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88" w:rsidRPr="00387E7B" w:rsidRDefault="00990188" w:rsidP="009901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E7B">
        <w:rPr>
          <w:rFonts w:ascii="Times New Roman" w:eastAsia="Calibri" w:hAnsi="Times New Roman" w:cs="Times New Roman"/>
          <w:sz w:val="24"/>
          <w:szCs w:val="24"/>
        </w:rPr>
        <w:t>МИНЗДРАВ РОССИИ</w:t>
      </w:r>
    </w:p>
    <w:p w:rsidR="00990188" w:rsidRPr="00387E7B" w:rsidRDefault="00990188" w:rsidP="009901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E7B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990188" w:rsidRPr="00387E7B" w:rsidRDefault="00990188" w:rsidP="009901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E7B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990188" w:rsidRPr="00387E7B" w:rsidRDefault="00990188" w:rsidP="009901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E7B">
        <w:rPr>
          <w:rFonts w:ascii="Times New Roman" w:eastAsia="Calibri" w:hAnsi="Times New Roman" w:cs="Times New Roman"/>
          <w:sz w:val="24"/>
          <w:szCs w:val="24"/>
        </w:rPr>
        <w:t>«Южно-Уральский государственный медицинский университет»</w:t>
      </w:r>
    </w:p>
    <w:p w:rsidR="00990188" w:rsidRPr="00387E7B" w:rsidRDefault="00990188" w:rsidP="009901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E7B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990188" w:rsidRPr="00387E7B" w:rsidRDefault="00990188" w:rsidP="009901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E7B">
        <w:rPr>
          <w:rFonts w:ascii="Times New Roman" w:eastAsia="Calibri" w:hAnsi="Times New Roman" w:cs="Times New Roman"/>
          <w:sz w:val="24"/>
          <w:szCs w:val="24"/>
        </w:rPr>
        <w:t>(ФГБОУ ВО ЮУГМУ Минздрава России)</w:t>
      </w:r>
    </w:p>
    <w:p w:rsidR="00990188" w:rsidRPr="00387E7B" w:rsidRDefault="00990188" w:rsidP="00990188">
      <w:pPr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</w:p>
    <w:p w:rsidR="00990188" w:rsidRPr="00990188" w:rsidRDefault="00990188" w:rsidP="00990188">
      <w:pPr>
        <w:tabs>
          <w:tab w:val="num" w:pos="830"/>
          <w:tab w:val="left" w:pos="1070"/>
        </w:tabs>
        <w:suppressAutoHyphens/>
        <w:autoSpaceDE w:val="0"/>
        <w:autoSpaceDN w:val="0"/>
        <w:adjustRightInd w:val="0"/>
        <w:spacing w:after="0"/>
        <w:ind w:left="830" w:hanging="360"/>
        <w:rPr>
          <w:rFonts w:ascii="Calibri" w:eastAsia="Calibri" w:hAnsi="Calibri" w:cs="Times New Roman"/>
          <w:b/>
          <w:sz w:val="24"/>
          <w:szCs w:val="24"/>
        </w:rPr>
      </w:pPr>
    </w:p>
    <w:p w:rsidR="00990188" w:rsidRPr="00990188" w:rsidRDefault="00990188" w:rsidP="00990188">
      <w:pPr>
        <w:tabs>
          <w:tab w:val="num" w:pos="0"/>
          <w:tab w:val="left" w:pos="107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188">
        <w:rPr>
          <w:rFonts w:ascii="Times New Roman" w:eastAsia="Calibri" w:hAnsi="Times New Roman" w:cs="Times New Roman"/>
          <w:b/>
          <w:sz w:val="28"/>
        </w:rPr>
        <w:t>Перечень вопросов к кандидатскому экзамену</w:t>
      </w:r>
      <w:r w:rsidRPr="009901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018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Специальная дисциплина </w:t>
      </w:r>
      <w:r w:rsidRPr="00990188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FD5CF6">
        <w:rPr>
          <w:rFonts w:ascii="Times New Roman" w:eastAsia="Calibri" w:hAnsi="Times New Roman" w:cs="Times New Roman"/>
          <w:sz w:val="28"/>
          <w:szCs w:val="28"/>
        </w:rPr>
        <w:t>Урология и андрология</w:t>
      </w:r>
    </w:p>
    <w:p w:rsidR="00C01400" w:rsidRDefault="00C01400" w:rsidP="00C01400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C01400" w:rsidRPr="00C01400" w:rsidRDefault="00C01400" w:rsidP="00C01400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Аномалии развития нижних мочевых путей. Этиология. Клиника. Диагностика. Лечение. 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Анурия. Причины, виды.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Гематурия. Причины, виды.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Гидронефроз (этиология, патогенез, классификация, лечение).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Острый пиелонефрит. Этиология. Клиника.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Пионефроз. Абсцесс и карбункул почки.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Паранефрит. Этиология. Клиника. Диагностика. Лечение. 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Пиелонефрит при беременности. Этиология. 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Острый цистит. Этиология. Клиника диагностика. Лечение.</w:t>
      </w:r>
    </w:p>
    <w:p w:rsid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Воспалительных заболевания половых органов у мужчин. Простатит. Этиология. 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Синдром хронической тазовой боли. Определение. Дифференциальная диагностика.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Острый эпидидимит. Этиология.  Дифференциальная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Инфекции, передающиеся половым путем, мужчин. Диагностика и лечение. 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Туберкулез почек. Клиника.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Особенности диагностики туберкулёза мочеполовой системы. 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Беременность и туберкулез.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Травма почек. Клиника.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Травма мочевого пузыря.  Классификация. Клиника. Диагностика. Лечение. 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Повреждения мочеточников операциях, в том числе в акушерск</w:t>
      </w:r>
      <w:proofErr w:type="gramStart"/>
      <w:r w:rsidRPr="00FD5CF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 гинекологической практике.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Травмы уретры. Причины. Клиника.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Повреждения органов мошонки. Клиника.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Диагностика и лечение хронической почечной недостаточности при урологических заболеваниях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Мочекаменная болезнь. Причины </w:t>
      </w:r>
      <w:proofErr w:type="spellStart"/>
      <w:r w:rsidRPr="00FD5CF6">
        <w:rPr>
          <w:rFonts w:ascii="Times New Roman" w:eastAsia="Calibri" w:hAnsi="Times New Roman" w:cs="Times New Roman"/>
          <w:sz w:val="24"/>
          <w:szCs w:val="24"/>
        </w:rPr>
        <w:t>уролитиаза</w:t>
      </w:r>
      <w:proofErr w:type="spellEnd"/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, методы </w:t>
      </w:r>
      <w:proofErr w:type="spellStart"/>
      <w:r w:rsidRPr="00FD5CF6">
        <w:rPr>
          <w:rFonts w:ascii="Times New Roman" w:eastAsia="Calibri" w:hAnsi="Times New Roman" w:cs="Times New Roman"/>
          <w:sz w:val="24"/>
          <w:szCs w:val="24"/>
        </w:rPr>
        <w:t>метафилактики</w:t>
      </w:r>
      <w:proofErr w:type="spellEnd"/>
      <w:r w:rsidRPr="00FD5C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Осложнения мочекаменной болезни.  Лечебная тактика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5CF6">
        <w:rPr>
          <w:rFonts w:ascii="Times New Roman" w:eastAsia="Calibri" w:hAnsi="Times New Roman" w:cs="Times New Roman"/>
          <w:sz w:val="24"/>
          <w:szCs w:val="24"/>
        </w:rPr>
        <w:t>Солитарная</w:t>
      </w:r>
      <w:proofErr w:type="spellEnd"/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 киста почки.  Клиника.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Доброкачественная гиперплазия предстательной железы. Этиология. Патогенез. Клиническое течение.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lastRenderedPageBreak/>
        <w:t>Осложнения при гиперплазии предстательной железы. Методы дренирования мочевого пузыря.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Рак предстательной железы. Классификация. Клиника.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Опухоль Вильмса. Клиника. Диагностика. Лечение. 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Опухоли почек. Классификация TNM. Клиника.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Особенности опухолей коры надпочечников.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Опухоли яичка. Классификация TNM. Клиника.  Диагностика. Лечение.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Виды недержания мочи.  Классификация.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 xml:space="preserve">Стрессовое недержание мочи.  Диагностика. Тактика лечения. 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Гиперактивный мочевой пузырь.  Диагностика. Тактика лечения.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Смешанное недержание мочи. Дифференциальная диагностика. Тактика лечения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Изменения мочевой системы при пролапсе тазовых органов.</w:t>
      </w:r>
    </w:p>
    <w:p w:rsidR="00FD5CF6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Пузырно-влагалищные свищи. Этиология, Диагностика.  Тактика лечения</w:t>
      </w:r>
    </w:p>
    <w:p w:rsid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Уретровлагалищные свищи. Этиология, Диагностика.  Тактика лечения</w:t>
      </w:r>
    </w:p>
    <w:p w:rsidR="00990188" w:rsidRPr="00FD5CF6" w:rsidRDefault="00FD5CF6" w:rsidP="00FD5CF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D5CF6">
        <w:rPr>
          <w:rFonts w:ascii="Times New Roman" w:eastAsia="Calibri" w:hAnsi="Times New Roman" w:cs="Times New Roman"/>
          <w:sz w:val="24"/>
          <w:szCs w:val="24"/>
        </w:rPr>
        <w:t>Бесплодие у мужчин. Причины, диагностика и лечение.</w:t>
      </w:r>
    </w:p>
    <w:p w:rsidR="00990188" w:rsidRDefault="00990188"/>
    <w:p w:rsidR="00990188" w:rsidRDefault="00990188"/>
    <w:p w:rsidR="00990188" w:rsidRDefault="00990188"/>
    <w:p w:rsidR="00990188" w:rsidRDefault="00990188"/>
    <w:p w:rsidR="00990188" w:rsidRPr="00990188" w:rsidRDefault="00990188" w:rsidP="009901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0188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</w:p>
    <w:p w:rsidR="00990188" w:rsidRPr="00990188" w:rsidRDefault="00FD5CF6" w:rsidP="009901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Факультетской хирургии </w:t>
      </w:r>
      <w:bookmarkStart w:id="0" w:name="_GoBack"/>
      <w:bookmarkEnd w:id="0"/>
      <w:r w:rsidR="00990188" w:rsidRPr="00990188">
        <w:rPr>
          <w:rFonts w:ascii="Times New Roman" w:eastAsia="Calibri" w:hAnsi="Times New Roman" w:cs="Times New Roman"/>
          <w:sz w:val="20"/>
          <w:szCs w:val="24"/>
        </w:rPr>
        <w:t>________________________</w:t>
      </w:r>
      <w:r w:rsidR="00990188">
        <w:rPr>
          <w:rFonts w:ascii="Times New Roman" w:eastAsia="Calibri" w:hAnsi="Times New Roman" w:cs="Times New Roman"/>
          <w:sz w:val="20"/>
          <w:szCs w:val="24"/>
        </w:rPr>
        <w:t>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90188" w:rsidRPr="0099018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90188" w:rsidRPr="00990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Ануфриева</w:t>
      </w:r>
    </w:p>
    <w:p w:rsidR="00990188" w:rsidRPr="00AD228D" w:rsidRDefault="0099018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90188">
        <w:rPr>
          <w:rFonts w:ascii="Times New Roman" w:eastAsia="Calibri" w:hAnsi="Times New Roman" w:cs="Times New Roman"/>
          <w:sz w:val="24"/>
          <w:szCs w:val="24"/>
        </w:rPr>
        <w:t>М.П.</w:t>
      </w:r>
    </w:p>
    <w:sectPr w:rsidR="00990188" w:rsidRPr="00AD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1F0"/>
    <w:multiLevelType w:val="hybridMultilevel"/>
    <w:tmpl w:val="8A2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47BB"/>
    <w:multiLevelType w:val="hybridMultilevel"/>
    <w:tmpl w:val="2DC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46404"/>
    <w:multiLevelType w:val="hybridMultilevel"/>
    <w:tmpl w:val="81D6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00"/>
    <w:rsid w:val="002551AB"/>
    <w:rsid w:val="00387E7B"/>
    <w:rsid w:val="0081750E"/>
    <w:rsid w:val="008A26A2"/>
    <w:rsid w:val="0097518A"/>
    <w:rsid w:val="00990188"/>
    <w:rsid w:val="00A6171B"/>
    <w:rsid w:val="00AD228D"/>
    <w:rsid w:val="00C01400"/>
    <w:rsid w:val="00CA4F78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Виктор Миронов</cp:lastModifiedBy>
  <cp:revision>2</cp:revision>
  <dcterms:created xsi:type="dcterms:W3CDTF">2024-10-26T03:14:00Z</dcterms:created>
  <dcterms:modified xsi:type="dcterms:W3CDTF">2024-10-26T03:14:00Z</dcterms:modified>
</cp:coreProperties>
</file>