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7193" w14:textId="77777777" w:rsidR="002F7A0F" w:rsidRPr="00F556AB" w:rsidRDefault="002F7A0F" w:rsidP="002F7A0F">
      <w:pPr>
        <w:spacing w:after="0" w:line="240" w:lineRule="auto"/>
        <w:contextualSpacing/>
        <w:jc w:val="center"/>
        <w:rPr>
          <w:rFonts w:ascii="Times New Roman" w:eastAsia="Times New Roman" w:hAnsi="Times New Roman" w:cs="Times New Roman"/>
          <w:b/>
          <w:sz w:val="24"/>
          <w:szCs w:val="24"/>
          <w:lang w:eastAsia="ru-RU"/>
        </w:rPr>
      </w:pPr>
      <w:r w:rsidRPr="00F556AB">
        <w:rPr>
          <w:rFonts w:ascii="Times New Roman" w:eastAsia="Times New Roman" w:hAnsi="Times New Roman" w:cs="Times New Roman"/>
          <w:b/>
          <w:sz w:val="24"/>
          <w:szCs w:val="24"/>
          <w:lang w:eastAsia="ru-RU"/>
        </w:rPr>
        <w:t>ФГБОУ ВО ЮУГМУ Минздрава России</w:t>
      </w:r>
    </w:p>
    <w:p w14:paraId="18E7F417" w14:textId="77777777" w:rsidR="002F7A0F" w:rsidRPr="00F556AB" w:rsidRDefault="002F7A0F" w:rsidP="002F7A0F">
      <w:pPr>
        <w:spacing w:after="0" w:line="240" w:lineRule="auto"/>
        <w:contextualSpacing/>
        <w:jc w:val="center"/>
        <w:rPr>
          <w:rFonts w:ascii="Times New Roman" w:eastAsia="Times New Roman" w:hAnsi="Times New Roman" w:cs="Times New Roman"/>
          <w:b/>
          <w:sz w:val="24"/>
          <w:szCs w:val="24"/>
          <w:lang w:eastAsia="ru-RU"/>
        </w:rPr>
      </w:pPr>
      <w:r w:rsidRPr="00F556AB">
        <w:rPr>
          <w:rFonts w:ascii="Times New Roman" w:eastAsia="Times New Roman" w:hAnsi="Times New Roman" w:cs="Times New Roman"/>
          <w:b/>
          <w:sz w:val="24"/>
          <w:szCs w:val="24"/>
          <w:lang w:eastAsia="ru-RU"/>
        </w:rPr>
        <w:t>медицинский колледж</w:t>
      </w:r>
    </w:p>
    <w:p w14:paraId="158BC81C" w14:textId="77777777" w:rsidR="00623D97" w:rsidRPr="00F556AB" w:rsidRDefault="00623D97" w:rsidP="002F7A0F">
      <w:pPr>
        <w:pStyle w:val="1"/>
        <w:spacing w:before="0" w:line="240" w:lineRule="auto"/>
        <w:contextualSpacing/>
        <w:jc w:val="center"/>
        <w:rPr>
          <w:rFonts w:ascii="Times New Roman" w:hAnsi="Times New Roman" w:cs="Times New Roman"/>
          <w:bCs w:val="0"/>
          <w:color w:val="auto"/>
          <w:spacing w:val="-1"/>
          <w:sz w:val="24"/>
          <w:szCs w:val="24"/>
        </w:rPr>
      </w:pPr>
      <w:r w:rsidRPr="00F556AB">
        <w:rPr>
          <w:rFonts w:ascii="Times New Roman" w:hAnsi="Times New Roman" w:cs="Times New Roman"/>
          <w:color w:val="auto"/>
          <w:spacing w:val="-1"/>
          <w:sz w:val="24"/>
          <w:szCs w:val="24"/>
        </w:rPr>
        <w:t xml:space="preserve">Вопросы к </w:t>
      </w:r>
      <w:r w:rsidR="002F7A0F" w:rsidRPr="00F556AB">
        <w:rPr>
          <w:rFonts w:ascii="Times New Roman" w:hAnsi="Times New Roman" w:cs="Times New Roman"/>
          <w:color w:val="auto"/>
          <w:spacing w:val="-1"/>
          <w:sz w:val="24"/>
          <w:szCs w:val="24"/>
        </w:rPr>
        <w:t xml:space="preserve">экзамену </w:t>
      </w:r>
      <w:r w:rsidRPr="00F556AB">
        <w:rPr>
          <w:rFonts w:ascii="Times New Roman" w:hAnsi="Times New Roman" w:cs="Times New Roman"/>
          <w:color w:val="auto"/>
          <w:spacing w:val="-1"/>
          <w:sz w:val="24"/>
          <w:szCs w:val="24"/>
        </w:rPr>
        <w:t xml:space="preserve">квалификационному </w:t>
      </w:r>
    </w:p>
    <w:p w14:paraId="2E88A507" w14:textId="77777777" w:rsidR="00623D97" w:rsidRPr="00F556AB" w:rsidRDefault="0004570F" w:rsidP="00623D97">
      <w:pPr>
        <w:pStyle w:val="1"/>
        <w:spacing w:line="240" w:lineRule="auto"/>
        <w:contextualSpacing/>
        <w:jc w:val="center"/>
        <w:rPr>
          <w:rFonts w:ascii="Times New Roman" w:hAnsi="Times New Roman" w:cs="Times New Roman"/>
          <w:bCs w:val="0"/>
          <w:color w:val="auto"/>
          <w:spacing w:val="-1"/>
          <w:sz w:val="24"/>
          <w:szCs w:val="24"/>
        </w:rPr>
      </w:pPr>
      <w:r w:rsidRPr="00F556AB">
        <w:rPr>
          <w:rFonts w:ascii="Times New Roman" w:hAnsi="Times New Roman" w:cs="Times New Roman"/>
          <w:color w:val="auto"/>
          <w:spacing w:val="-1"/>
          <w:sz w:val="24"/>
          <w:szCs w:val="24"/>
        </w:rPr>
        <w:t>ПМ.01.</w:t>
      </w:r>
      <w:r w:rsidR="00623D97" w:rsidRPr="00F556AB">
        <w:rPr>
          <w:rFonts w:ascii="Times New Roman" w:hAnsi="Times New Roman" w:cs="Times New Roman"/>
          <w:color w:val="auto"/>
          <w:spacing w:val="-1"/>
          <w:sz w:val="24"/>
          <w:szCs w:val="24"/>
        </w:rPr>
        <w:t xml:space="preserve"> Реализация лекарственных средств и товаров аптечного ассортимента </w:t>
      </w:r>
    </w:p>
    <w:p w14:paraId="4B2FC2A0" w14:textId="77777777" w:rsidR="00623D97" w:rsidRPr="00F556AB" w:rsidRDefault="00623D97" w:rsidP="00623D97">
      <w:pPr>
        <w:pStyle w:val="1"/>
        <w:spacing w:line="240" w:lineRule="auto"/>
        <w:contextualSpacing/>
        <w:jc w:val="center"/>
        <w:rPr>
          <w:rFonts w:ascii="Times New Roman" w:hAnsi="Times New Roman" w:cs="Times New Roman"/>
          <w:color w:val="auto"/>
          <w:sz w:val="24"/>
          <w:szCs w:val="24"/>
        </w:rPr>
      </w:pPr>
      <w:r w:rsidRPr="00F556AB">
        <w:rPr>
          <w:rFonts w:ascii="Times New Roman" w:hAnsi="Times New Roman" w:cs="Times New Roman"/>
          <w:color w:val="auto"/>
          <w:sz w:val="24"/>
          <w:szCs w:val="24"/>
        </w:rPr>
        <w:t xml:space="preserve">для </w:t>
      </w:r>
      <w:r w:rsidR="00CF7D00" w:rsidRPr="00F556AB">
        <w:rPr>
          <w:rFonts w:ascii="Times New Roman" w:hAnsi="Times New Roman" w:cs="Times New Roman"/>
          <w:color w:val="auto"/>
          <w:sz w:val="24"/>
          <w:szCs w:val="24"/>
        </w:rPr>
        <w:t>обучающихся</w:t>
      </w:r>
      <w:r w:rsidRPr="00F556AB">
        <w:rPr>
          <w:rFonts w:ascii="Times New Roman" w:hAnsi="Times New Roman" w:cs="Times New Roman"/>
          <w:color w:val="auto"/>
          <w:sz w:val="24"/>
          <w:szCs w:val="24"/>
        </w:rPr>
        <w:t xml:space="preserve"> 3 курса по специальности 33.02.01 Фармация</w:t>
      </w:r>
    </w:p>
    <w:p w14:paraId="024A601A" w14:textId="77777777" w:rsidR="00623D97" w:rsidRDefault="00623D97" w:rsidP="00623D97">
      <w:pPr>
        <w:pStyle w:val="a4"/>
        <w:rPr>
          <w:b/>
          <w:sz w:val="24"/>
          <w:szCs w:val="24"/>
        </w:rPr>
      </w:pPr>
    </w:p>
    <w:p w14:paraId="7A556F1A" w14:textId="77777777" w:rsidR="005D3253" w:rsidRPr="005D3253" w:rsidRDefault="005D3253" w:rsidP="00623D97">
      <w:pPr>
        <w:pStyle w:val="a4"/>
        <w:rPr>
          <w:b/>
          <w:sz w:val="24"/>
          <w:szCs w:val="24"/>
        </w:rPr>
      </w:pPr>
      <w:r w:rsidRPr="005D3253">
        <w:rPr>
          <w:b/>
          <w:sz w:val="24"/>
          <w:szCs w:val="24"/>
        </w:rPr>
        <w:t>МДК.01.02 Отпуск лекарственных препаратов и товаров аптечного ассортимента</w:t>
      </w:r>
    </w:p>
    <w:p w14:paraId="3A94385A" w14:textId="77777777" w:rsidR="005D3253" w:rsidRPr="005D3253" w:rsidRDefault="005D3253" w:rsidP="00623D97">
      <w:pPr>
        <w:pStyle w:val="a4"/>
        <w:rPr>
          <w:sz w:val="24"/>
          <w:szCs w:val="24"/>
        </w:rPr>
      </w:pPr>
    </w:p>
    <w:p w14:paraId="6342A17F" w14:textId="77777777" w:rsidR="00623D97" w:rsidRPr="00CA699C" w:rsidRDefault="00623D97" w:rsidP="00623D97">
      <w:pPr>
        <w:pStyle w:val="a4"/>
        <w:ind w:left="426" w:right="-82"/>
        <w:jc w:val="both"/>
        <w:rPr>
          <w:sz w:val="24"/>
          <w:szCs w:val="24"/>
        </w:rPr>
      </w:pPr>
      <w:r w:rsidRPr="003B63DD">
        <w:rPr>
          <w:b/>
          <w:sz w:val="24"/>
          <w:szCs w:val="24"/>
        </w:rPr>
        <w:t>1</w:t>
      </w:r>
      <w:r w:rsidRPr="00CA699C">
        <w:rPr>
          <w:b/>
          <w:sz w:val="24"/>
          <w:szCs w:val="24"/>
        </w:rPr>
        <w:t>.Федеральные органы управления фармацевтической службой в РФ.</w:t>
      </w:r>
      <w:r w:rsidRPr="00CA699C">
        <w:rPr>
          <w:sz w:val="24"/>
          <w:szCs w:val="24"/>
        </w:rPr>
        <w:t xml:space="preserve"> Уровни управления фармацевтической службы. Разграничение полномочий федеральных органов управления и субъектов Федерации в области   охраны   здоровья   граждан. Комитет по охране здоровья и спорту. МЗ РФ, его структура и функции. Нормативные документы. Фармакологический и фармакопейный комитеты. Департамент   государственного контроля качества лекарств и изделий медицинского назначения.  Федеральная служба по надзору в сфере здравоохранения и социального развития. Задачи и функции.</w:t>
      </w:r>
    </w:p>
    <w:p w14:paraId="0E3A65F3" w14:textId="77777777" w:rsidR="00623D97" w:rsidRPr="00CA699C" w:rsidRDefault="00623D97" w:rsidP="00623D97">
      <w:pPr>
        <w:pStyle w:val="a4"/>
        <w:ind w:left="426" w:right="-82"/>
        <w:jc w:val="both"/>
        <w:rPr>
          <w:sz w:val="24"/>
          <w:szCs w:val="24"/>
        </w:rPr>
      </w:pPr>
      <w:r w:rsidRPr="00CA699C">
        <w:rPr>
          <w:b/>
          <w:sz w:val="24"/>
          <w:szCs w:val="24"/>
        </w:rPr>
        <w:t xml:space="preserve">2.Задачи управления фармацевтической службы на разных уровнях (федеральный, муниципальный, организации). </w:t>
      </w:r>
      <w:r w:rsidRPr="00CA699C">
        <w:rPr>
          <w:sz w:val="24"/>
          <w:szCs w:val="24"/>
        </w:rPr>
        <w:t xml:space="preserve">Виды систем здравоохранения: государственная и частная системы здравоохранения. Уровни управления фармацевтической службы. Министерства здравоохранения, краевые, областные органы управления здравоохранением субъектов Федерации. Задачи управления фармацевтической службы на разных уровнях (федеральный, муниципальный, организации). Основные контролирующие органы, наделенные правами государственного контроля и надзора. </w:t>
      </w:r>
    </w:p>
    <w:p w14:paraId="7165C276"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3.</w:t>
      </w:r>
      <w:r w:rsidRPr="00CA699C">
        <w:rPr>
          <w:rFonts w:ascii="Times New Roman" w:hAnsi="Times New Roman"/>
          <w:b/>
          <w:bCs/>
          <w:sz w:val="24"/>
          <w:szCs w:val="24"/>
        </w:rPr>
        <w:t xml:space="preserve">Товаропроводящая система фармацевтической службы. </w:t>
      </w:r>
      <w:r w:rsidRPr="00CA699C">
        <w:rPr>
          <w:rFonts w:ascii="Times New Roman" w:hAnsi="Times New Roman"/>
          <w:sz w:val="24"/>
          <w:szCs w:val="24"/>
        </w:rPr>
        <w:t xml:space="preserve">Логистика. Фармацевтическая логистика. Товародвижение. Каналы товародвижения. Понятия розничной торговли и оптовой торговли. Функции и задачи фармацевтических оптовых организаций. Нормативные документы, регламентирующие их деятельность. Каналы товародвижения. Товарный склад, их виды. Консигнационный склад. </w:t>
      </w:r>
    </w:p>
    <w:p w14:paraId="67E228FE" w14:textId="77777777" w:rsidR="00623D97" w:rsidRPr="00CA699C" w:rsidRDefault="00623D97" w:rsidP="00623D97">
      <w:pPr>
        <w:pStyle w:val="a4"/>
        <w:tabs>
          <w:tab w:val="left" w:pos="9355"/>
        </w:tabs>
        <w:ind w:left="426" w:right="-5"/>
        <w:jc w:val="both"/>
        <w:rPr>
          <w:spacing w:val="-3"/>
          <w:sz w:val="24"/>
          <w:szCs w:val="24"/>
        </w:rPr>
      </w:pPr>
      <w:r w:rsidRPr="00CA699C">
        <w:rPr>
          <w:b/>
          <w:sz w:val="24"/>
          <w:szCs w:val="24"/>
        </w:rPr>
        <w:t>4.</w:t>
      </w:r>
      <w:r w:rsidRPr="00CA699C">
        <w:rPr>
          <w:b/>
          <w:bCs/>
          <w:sz w:val="24"/>
          <w:szCs w:val="24"/>
        </w:rPr>
        <w:t xml:space="preserve">Организация деятельности оптовых предприятий. </w:t>
      </w:r>
      <w:r w:rsidRPr="00CA699C">
        <w:rPr>
          <w:sz w:val="24"/>
          <w:szCs w:val="24"/>
        </w:rPr>
        <w:t xml:space="preserve">Структура. Задачи и функции. Аптечный склад - как предприятие оптовой торговли. Задачи, функции, структура аптечного склада по обеспечению аптечных предприятий и лечебно-профилактических учреждений </w:t>
      </w:r>
      <w:r w:rsidRPr="00CA699C">
        <w:rPr>
          <w:spacing w:val="-1"/>
          <w:sz w:val="24"/>
          <w:szCs w:val="24"/>
        </w:rPr>
        <w:t xml:space="preserve">товарами   аптечного   ассортимента.   </w:t>
      </w:r>
      <w:r w:rsidRPr="00CA699C">
        <w:rPr>
          <w:sz w:val="24"/>
          <w:szCs w:val="24"/>
        </w:rPr>
        <w:t xml:space="preserve">Размещение   и   требования   к   устройству   и </w:t>
      </w:r>
      <w:r w:rsidRPr="00CA699C">
        <w:rPr>
          <w:spacing w:val="-3"/>
          <w:sz w:val="24"/>
          <w:szCs w:val="24"/>
        </w:rPr>
        <w:t xml:space="preserve">оборудованию. </w:t>
      </w:r>
    </w:p>
    <w:p w14:paraId="6A4B897D" w14:textId="77777777" w:rsidR="00623D97" w:rsidRPr="00CA699C" w:rsidRDefault="00623D97" w:rsidP="00623D97">
      <w:pPr>
        <w:pStyle w:val="a4"/>
        <w:tabs>
          <w:tab w:val="left" w:pos="9355"/>
        </w:tabs>
        <w:ind w:left="426" w:right="-5"/>
        <w:jc w:val="both"/>
        <w:rPr>
          <w:sz w:val="24"/>
          <w:szCs w:val="24"/>
        </w:rPr>
      </w:pPr>
      <w:r w:rsidRPr="00CA699C">
        <w:rPr>
          <w:b/>
          <w:spacing w:val="-3"/>
          <w:sz w:val="24"/>
          <w:szCs w:val="24"/>
        </w:rPr>
        <w:t>5.</w:t>
      </w:r>
      <w:r w:rsidRPr="00CA699C">
        <w:rPr>
          <w:b/>
          <w:spacing w:val="-1"/>
          <w:sz w:val="24"/>
          <w:szCs w:val="24"/>
        </w:rPr>
        <w:t>Организация   приемки   товаров   от   поставщиков (срочная и отложенная приемка товара).</w:t>
      </w:r>
      <w:r w:rsidRPr="00CA699C">
        <w:rPr>
          <w:sz w:val="24"/>
          <w:szCs w:val="24"/>
        </w:rPr>
        <w:t xml:space="preserve"> Приёмка товара  по количеству и качеству. </w:t>
      </w:r>
      <w:r w:rsidRPr="00CA699C">
        <w:rPr>
          <w:spacing w:val="-1"/>
          <w:sz w:val="24"/>
          <w:szCs w:val="24"/>
        </w:rPr>
        <w:t xml:space="preserve"> Пакет сопроводительных документов на поступивший товар. Основные документы приемного отдела и отдела хранения. Методы приема заявок от розничных организаций на товар аптечного ассортимента. </w:t>
      </w:r>
      <w:r w:rsidRPr="00CA699C">
        <w:rPr>
          <w:sz w:val="24"/>
          <w:szCs w:val="24"/>
        </w:rPr>
        <w:t>Отпуск   товаров   с   аптечного   склада. Организация первичной учётной документации в отделах хранения.</w:t>
      </w:r>
    </w:p>
    <w:p w14:paraId="6EE66BDB"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6.</w:t>
      </w:r>
      <w:r w:rsidRPr="00CA699C">
        <w:rPr>
          <w:rFonts w:ascii="Times New Roman" w:hAnsi="Times New Roman"/>
          <w:b/>
          <w:bCs/>
          <w:sz w:val="24"/>
          <w:szCs w:val="24"/>
        </w:rPr>
        <w:t xml:space="preserve">Больничные и межбольничные аптечные организации. </w:t>
      </w:r>
      <w:r w:rsidRPr="00CA699C">
        <w:rPr>
          <w:rFonts w:ascii="Times New Roman" w:hAnsi="Times New Roman"/>
          <w:sz w:val="24"/>
          <w:szCs w:val="24"/>
        </w:rPr>
        <w:t>Аптека,   предназначенная   для   обеспечения   лечебно-профилактических   учреждений  товарами аптечного ассортимента. Основные задачи, функции. Порядок организации ее деятельности. Состав и назначение помещений, предназначенных для изготовления лекарственных средств в условиях аптеки.  Устройство, оборудование.   Штат аптеки. Особенности работы аптек на правах отделения лечебно-профилактического учреждения.</w:t>
      </w:r>
    </w:p>
    <w:p w14:paraId="18C49C88"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7.</w:t>
      </w:r>
      <w:r w:rsidRPr="00CA699C">
        <w:rPr>
          <w:rFonts w:ascii="Times New Roman" w:hAnsi="Times New Roman"/>
          <w:b/>
          <w:bCs/>
          <w:sz w:val="24"/>
          <w:szCs w:val="24"/>
        </w:rPr>
        <w:t xml:space="preserve">Аптечные организации, обслуживающие амбулаторных больных. </w:t>
      </w:r>
      <w:r w:rsidRPr="00CA699C">
        <w:rPr>
          <w:rFonts w:ascii="Times New Roman" w:hAnsi="Times New Roman"/>
          <w:sz w:val="24"/>
          <w:szCs w:val="24"/>
        </w:rPr>
        <w:t xml:space="preserve">Аптечные организации, их виды. Основные положения, задачи, функции и типы аптек. </w:t>
      </w:r>
      <w:r w:rsidRPr="00CA699C">
        <w:rPr>
          <w:rFonts w:ascii="Times New Roman" w:hAnsi="Times New Roman"/>
          <w:spacing w:val="-2"/>
          <w:sz w:val="24"/>
          <w:szCs w:val="24"/>
        </w:rPr>
        <w:t xml:space="preserve">Перечень фармацевтических услуг. </w:t>
      </w:r>
      <w:r w:rsidRPr="00CA699C">
        <w:rPr>
          <w:rFonts w:ascii="Times New Roman" w:hAnsi="Times New Roman"/>
          <w:sz w:val="24"/>
          <w:szCs w:val="24"/>
        </w:rPr>
        <w:t xml:space="preserve">Внешнее    оформление аптеки. Устройство, состав и назначение помещений, предназначенных для изготовления лекарственных средств в условиях аптеки. Уголок покупателя. Оборудование аптечных организаций. Штат аптеки.  </w:t>
      </w:r>
    </w:p>
    <w:p w14:paraId="49B5DD81"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8.</w:t>
      </w:r>
      <w:r w:rsidRPr="00CA699C">
        <w:rPr>
          <w:rFonts w:ascii="Times New Roman" w:hAnsi="Times New Roman"/>
          <w:b/>
          <w:bCs/>
          <w:sz w:val="24"/>
          <w:szCs w:val="24"/>
        </w:rPr>
        <w:t xml:space="preserve">Система обеспечения эффективности, безопасности и качества продукции. </w:t>
      </w:r>
      <w:r w:rsidRPr="00CA699C">
        <w:rPr>
          <w:rFonts w:ascii="Times New Roman" w:hAnsi="Times New Roman"/>
          <w:sz w:val="24"/>
          <w:szCs w:val="24"/>
        </w:rPr>
        <w:t xml:space="preserve">Требования </w:t>
      </w:r>
      <w:r w:rsidRPr="00CA699C">
        <w:rPr>
          <w:rFonts w:ascii="Times New Roman" w:hAnsi="Times New Roman"/>
          <w:spacing w:val="-3"/>
          <w:sz w:val="24"/>
          <w:szCs w:val="24"/>
        </w:rPr>
        <w:t xml:space="preserve">НТД к качеству, безопасности и эффективности продукции и процессов их движения. </w:t>
      </w:r>
      <w:r w:rsidRPr="00CA699C">
        <w:rPr>
          <w:rFonts w:ascii="Times New Roman" w:hAnsi="Times New Roman"/>
          <w:sz w:val="24"/>
          <w:szCs w:val="24"/>
        </w:rPr>
        <w:t xml:space="preserve">Система государственного контроля качества ЛС. Виды государственного контроля. Порядок функционирования государственной системы качества. Документы, подтверждающие качество </w:t>
      </w:r>
      <w:r w:rsidRPr="00CA699C">
        <w:rPr>
          <w:rFonts w:ascii="Times New Roman" w:hAnsi="Times New Roman"/>
          <w:sz w:val="24"/>
          <w:szCs w:val="24"/>
        </w:rPr>
        <w:lastRenderedPageBreak/>
        <w:t xml:space="preserve">фармацевтических товаров, их оформление. Сертификация и декларирование соответствия. Нормативные документы. Хранение документов качества в аптечных организациях. Государственная регистрация лекарственных средств, БАД. Порядок осуществления государственного контроля качества лекарственных средств. Регистрация и сертификация изделий медицинского назначения и медицинской техники. Сертификация лечебной парфюмерно-косметической продукции. </w:t>
      </w:r>
    </w:p>
    <w:p w14:paraId="60FF7E5F"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9.Фальсификация лекарственной продукции.</w:t>
      </w:r>
      <w:r w:rsidRPr="00CA699C">
        <w:rPr>
          <w:rFonts w:ascii="Times New Roman" w:hAnsi="Times New Roman"/>
          <w:sz w:val="24"/>
          <w:szCs w:val="24"/>
        </w:rPr>
        <w:t xml:space="preserve"> Фальсификат. Виды фальсификатов.  Организация контроля качества лекарственных средств в аптечных организациях, ведение документации. Карантинная зона и зона товара с истекшим сроком годности. Ответственность за реализацию лекарственных средств с истекшим сроком годности. Уничтожение лекарственных средств с истекшим сроком годности. Нормативные документы.</w:t>
      </w:r>
    </w:p>
    <w:p w14:paraId="449FDA8D"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10.Лицензирование как форма государственного регулирования и контроля над отдельными приоритетными видами деятельности.</w:t>
      </w:r>
      <w:r w:rsidRPr="00CA699C">
        <w:rPr>
          <w:rFonts w:ascii="Times New Roman" w:hAnsi="Times New Roman"/>
          <w:sz w:val="24"/>
          <w:szCs w:val="24"/>
        </w:rPr>
        <w:t xml:space="preserve"> Цель лицензирования. Лицензия, лицензиат, соискатель, лицензионные требования и условия, лицензирование. Лицензируемые виды деятельности. Фармацевтическая деятельность. Лицензирование фармацевтической деятельности. Нормативные документы, регламентирующие фармацевтическую деятельность. Порядок предоставления соискателем лицензии пакета документов, необходимого для получения лицензии. Отказ в предоставлении лицензии. Приостановление действия лицензии, отзыв лицензии. Права и обязанности лицензируемого предприятия. Соблюдение лицензионных условий и требований аптечными организациями. Порядок осуществления лицензионного контроля. </w:t>
      </w:r>
    </w:p>
    <w:p w14:paraId="43903D79" w14:textId="77777777" w:rsidR="00623D97" w:rsidRPr="00CA699C" w:rsidRDefault="00623D97" w:rsidP="00623D97">
      <w:pPr>
        <w:pStyle w:val="a4"/>
        <w:ind w:left="426" w:right="-82"/>
        <w:jc w:val="both"/>
        <w:rPr>
          <w:sz w:val="24"/>
          <w:szCs w:val="24"/>
        </w:rPr>
      </w:pPr>
      <w:r w:rsidRPr="00CA699C">
        <w:rPr>
          <w:b/>
          <w:bCs/>
          <w:sz w:val="24"/>
          <w:szCs w:val="24"/>
        </w:rPr>
        <w:t xml:space="preserve">11.Организация хранения лекарственных средств. </w:t>
      </w:r>
      <w:r w:rsidRPr="00CA699C">
        <w:rPr>
          <w:sz w:val="24"/>
          <w:szCs w:val="24"/>
        </w:rPr>
        <w:t>Нормативные документы.  Требования к устройству и эксплуатации помещений хранения. Общие требования к организации хранения лекарственных средств. Организация размещения лекарственных средств и изделий медицинского назначения в помещениях для хранения.</w:t>
      </w:r>
      <w:r>
        <w:rPr>
          <w:sz w:val="24"/>
          <w:szCs w:val="24"/>
        </w:rPr>
        <w:t xml:space="preserve"> </w:t>
      </w:r>
      <w:r w:rsidRPr="00CA699C">
        <w:rPr>
          <w:sz w:val="24"/>
          <w:szCs w:val="24"/>
        </w:rPr>
        <w:t xml:space="preserve">Требования, предъявляемые к хранению </w:t>
      </w:r>
      <w:r w:rsidRPr="00CA699C">
        <w:rPr>
          <w:spacing w:val="-1"/>
          <w:sz w:val="24"/>
          <w:szCs w:val="24"/>
        </w:rPr>
        <w:t xml:space="preserve">различных лекарственных средств: гигроскопичных, летучих, пахучих и </w:t>
      </w:r>
      <w:r w:rsidRPr="00CA699C">
        <w:rPr>
          <w:sz w:val="24"/>
          <w:szCs w:val="24"/>
        </w:rPr>
        <w:t>красящих, дезинфицирующих, а также тр</w:t>
      </w:r>
      <w:r w:rsidRPr="00CA699C">
        <w:rPr>
          <w:spacing w:val="-1"/>
          <w:sz w:val="24"/>
          <w:szCs w:val="24"/>
        </w:rPr>
        <w:t xml:space="preserve">ебующих </w:t>
      </w:r>
      <w:r w:rsidRPr="00CA699C">
        <w:rPr>
          <w:sz w:val="24"/>
          <w:szCs w:val="24"/>
        </w:rPr>
        <w:t xml:space="preserve">защиты от действия света, влаги, улетучивания и высыхания, повышенной и пониженной температур, воздействия газов), лекарственного растительного сырья. Организация первичной учетной документации в отделах хранения. Организация контроля за сохранностью качества, эффективности, безопасности лекарственных средств в течение срока хранения. Контроль за сроками годности. Оформление стеллажных карт. </w:t>
      </w:r>
    </w:p>
    <w:p w14:paraId="0F93142A"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12. Понятие о предметно-количественном учёте.</w:t>
      </w:r>
      <w:r w:rsidRPr="00CA699C">
        <w:rPr>
          <w:rFonts w:ascii="Times New Roman" w:hAnsi="Times New Roman"/>
          <w:sz w:val="24"/>
          <w:szCs w:val="24"/>
        </w:rPr>
        <w:t xml:space="preserve"> Лекарственные средства, подлежащие ПКУ. Порядок его ведения в аптеке, ответственность. Оформление журналов учета ЛС, подлежащих ПКУ. Требования к оформлению журнала регистрации операций, связанных с оборотом наркотических средств и психотропных веществ. </w:t>
      </w:r>
    </w:p>
    <w:p w14:paraId="1879547F"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13.</w:t>
      </w:r>
      <w:r w:rsidRPr="00CA699C">
        <w:rPr>
          <w:rFonts w:ascii="Times New Roman" w:hAnsi="Times New Roman"/>
          <w:b/>
          <w:spacing w:val="-1"/>
          <w:sz w:val="24"/>
          <w:szCs w:val="24"/>
        </w:rPr>
        <w:t>Хранение лекарственных средств, подлежащих ПКУ.</w:t>
      </w:r>
      <w:r w:rsidRPr="00CA699C">
        <w:rPr>
          <w:rFonts w:ascii="Times New Roman" w:hAnsi="Times New Roman"/>
          <w:sz w:val="24"/>
          <w:szCs w:val="24"/>
        </w:rPr>
        <w:t xml:space="preserve"> Нормативные документы. Требования к устройству и эксплуатации помещений хранения. </w:t>
      </w:r>
      <w:r w:rsidRPr="00CA699C">
        <w:rPr>
          <w:rFonts w:ascii="Times New Roman" w:hAnsi="Times New Roman"/>
          <w:spacing w:val="-1"/>
          <w:sz w:val="24"/>
          <w:szCs w:val="24"/>
        </w:rPr>
        <w:t xml:space="preserve">Организация первичной учетной документации в отделах хранения. </w:t>
      </w:r>
      <w:r w:rsidRPr="00CA699C">
        <w:rPr>
          <w:rFonts w:ascii="Times New Roman" w:hAnsi="Times New Roman"/>
          <w:sz w:val="24"/>
          <w:szCs w:val="24"/>
        </w:rPr>
        <w:t>Осуществление перевозки наркотических средств и психотропных веществ на территории РФ. Допуск для работы с наркотическими средствами и психотропными веществами. Нормативные документы.</w:t>
      </w:r>
    </w:p>
    <w:p w14:paraId="01AB3953" w14:textId="77777777" w:rsidR="00623D97" w:rsidRPr="00CA699C" w:rsidRDefault="00623D97" w:rsidP="00623D97">
      <w:pPr>
        <w:pStyle w:val="consplusnormal0"/>
        <w:spacing w:before="0" w:beforeAutospacing="0" w:after="0" w:afterAutospacing="0"/>
        <w:ind w:left="426" w:right="-82"/>
        <w:jc w:val="both"/>
        <w:rPr>
          <w:spacing w:val="-1"/>
        </w:rPr>
      </w:pPr>
      <w:r w:rsidRPr="00CA699C">
        <w:rPr>
          <w:b/>
        </w:rPr>
        <w:t>14.Хранение огнеопасных и взрывоопасных ЛС.</w:t>
      </w:r>
      <w:r>
        <w:rPr>
          <w:b/>
        </w:rPr>
        <w:t xml:space="preserve"> </w:t>
      </w:r>
      <w:r w:rsidRPr="00CA699C">
        <w:t xml:space="preserve">Нормативные документы.  Перечень взрывчатых, взрывоопасных, огнеопасных и горючих лекарственных средств. Требования к устройству и эксплуатации помещений хранения. Общие требования к организации хранения огнеопасных и взрывоопасных лекарственных средств. </w:t>
      </w:r>
      <w:r w:rsidRPr="00CA699C">
        <w:rPr>
          <w:spacing w:val="-1"/>
        </w:rPr>
        <w:t>Требования к хранению МИБП. Организация «холодовой цепи» в аптечной организации.</w:t>
      </w:r>
    </w:p>
    <w:p w14:paraId="20C2C693"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pacing w:val="-1"/>
          <w:sz w:val="24"/>
          <w:szCs w:val="24"/>
        </w:rPr>
        <w:t xml:space="preserve">15.Коммерческие и некоммерческие </w:t>
      </w:r>
      <w:r w:rsidRPr="00CA699C">
        <w:rPr>
          <w:rFonts w:ascii="Times New Roman" w:hAnsi="Times New Roman"/>
          <w:b/>
          <w:sz w:val="24"/>
          <w:szCs w:val="24"/>
        </w:rPr>
        <w:t>организации.</w:t>
      </w:r>
      <w:r>
        <w:rPr>
          <w:rFonts w:ascii="Times New Roman" w:hAnsi="Times New Roman"/>
          <w:b/>
          <w:sz w:val="24"/>
          <w:szCs w:val="24"/>
        </w:rPr>
        <w:t xml:space="preserve"> </w:t>
      </w:r>
      <w:r w:rsidRPr="00CA699C">
        <w:rPr>
          <w:rFonts w:ascii="Times New Roman" w:hAnsi="Times New Roman"/>
          <w:b/>
          <w:sz w:val="24"/>
          <w:szCs w:val="24"/>
        </w:rPr>
        <w:t xml:space="preserve">Организационно-правовые формы аптечных предприятий. </w:t>
      </w:r>
      <w:r w:rsidRPr="00CA699C">
        <w:rPr>
          <w:rFonts w:ascii="Times New Roman" w:hAnsi="Times New Roman"/>
          <w:sz w:val="24"/>
          <w:szCs w:val="24"/>
        </w:rPr>
        <w:t xml:space="preserve">Разнообразие форм собственности. Предприятие. Основные черты, функции, виды и характеристики. Уставной капитал предприятий. Учредительные документы. Унитарные, государственные и муниципальные предприятия. Общества с ограниченной ответственностью. Акционерные общества. Виды акций, сертификат акций, дивиденды. Закрытые и открытые акционерные общества. </w:t>
      </w:r>
    </w:p>
    <w:p w14:paraId="6B48A954"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lastRenderedPageBreak/>
        <w:t>16.</w:t>
      </w:r>
      <w:r w:rsidRPr="00CA699C">
        <w:rPr>
          <w:rFonts w:ascii="Times New Roman" w:hAnsi="Times New Roman"/>
          <w:b/>
          <w:bCs/>
          <w:sz w:val="24"/>
          <w:szCs w:val="24"/>
        </w:rPr>
        <w:t xml:space="preserve">Охрана труда и техника безопасности. </w:t>
      </w:r>
      <w:r w:rsidRPr="00CA699C">
        <w:rPr>
          <w:rFonts w:ascii="Times New Roman" w:hAnsi="Times New Roman"/>
          <w:sz w:val="24"/>
          <w:szCs w:val="24"/>
        </w:rPr>
        <w:t xml:space="preserve">Нормативные акты. Гигиенические и безопасные условия работы аптечных организаций. Основные принципы организации работы по охране труда в аптечных предприятиях. Специфические особенности аптечных предприятий. Служба охраны труда. Права и гарантии работников по охране труда. Ответственность работников по вопросам охраны труда и техники безопасности.  Особенности охраны труда женщин и молодежи. Порядок проведения инструктажа и оформление опасных   и   вредных   производственных   факторов.  Обеспечение работников специальной одеждой и средствами индивидуальной защиты. </w:t>
      </w:r>
    </w:p>
    <w:p w14:paraId="5D94E7A3"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17.Аттестация рабочих мест.</w:t>
      </w:r>
      <w:r w:rsidRPr="00CA699C">
        <w:rPr>
          <w:rFonts w:ascii="Times New Roman" w:hAnsi="Times New Roman"/>
          <w:sz w:val="24"/>
          <w:szCs w:val="24"/>
        </w:rPr>
        <w:t xml:space="preserve"> Требования   безопасности   при эксплуатации   зданий   и   сооружений. Требования безопасности производственного оборудования в технологических  процессах. Правила эксплуатации электроприборов, сосудов под давлением, правила работы с химическими реактивами и лабораторным стеклом.  Организация оказания помощи пострадавшему при несчастном случае на производстве. Порядок  расследования  и  оформления  несчастных случаев и профессиональных заболеваний на производстве. Порядок проведения предварительных и периодических медицинских осмотров работников. Пожарная безопасность.</w:t>
      </w:r>
    </w:p>
    <w:p w14:paraId="34873640" w14:textId="77777777" w:rsidR="00623D97" w:rsidRPr="00CA699C" w:rsidRDefault="00623D97" w:rsidP="00623D97">
      <w:pPr>
        <w:shd w:val="clear" w:color="auto" w:fill="FFFFFF"/>
        <w:spacing w:after="0" w:line="240" w:lineRule="auto"/>
        <w:ind w:left="426" w:right="-82"/>
        <w:jc w:val="both"/>
        <w:rPr>
          <w:rFonts w:ascii="Times New Roman" w:hAnsi="Times New Roman"/>
          <w:sz w:val="24"/>
          <w:szCs w:val="24"/>
        </w:rPr>
      </w:pPr>
      <w:r w:rsidRPr="00CA699C">
        <w:rPr>
          <w:rFonts w:ascii="Times New Roman" w:hAnsi="Times New Roman"/>
          <w:b/>
          <w:sz w:val="24"/>
          <w:szCs w:val="24"/>
        </w:rPr>
        <w:t>18.Санитарный режим в аптечных организациях.</w:t>
      </w:r>
      <w:r w:rsidRPr="00CA699C">
        <w:rPr>
          <w:rFonts w:ascii="Times New Roman" w:hAnsi="Times New Roman"/>
          <w:sz w:val="24"/>
          <w:szCs w:val="24"/>
        </w:rPr>
        <w:t xml:space="preserve"> Инструкция по организации санитарного режима в аптечных предприятиях.</w:t>
      </w:r>
      <w:r w:rsidRPr="00CA699C">
        <w:rPr>
          <w:rFonts w:ascii="Times New Roman" w:hAnsi="Times New Roman"/>
          <w:spacing w:val="-1"/>
          <w:sz w:val="24"/>
          <w:szCs w:val="24"/>
        </w:rPr>
        <w:t xml:space="preserve"> Стерильность, асептика, дезинфекция. Требования к помещениям и оборудованию. Санитарные требования к уборке помещений, </w:t>
      </w:r>
      <w:r w:rsidRPr="00CA699C">
        <w:rPr>
          <w:rFonts w:ascii="Times New Roman" w:hAnsi="Times New Roman"/>
          <w:sz w:val="24"/>
          <w:szCs w:val="24"/>
        </w:rPr>
        <w:t>уходу за аптечным оборудованием. Проведение санитарных дней и генеральных уборок. Требования к личной гигиене фармацевтических работников. Ответственность за нарушение санитарного режима. Санитарные требования к получению, транспортировке и хранению очищенной воды и воды для инъекций.</w:t>
      </w:r>
      <w:r>
        <w:rPr>
          <w:rFonts w:ascii="Times New Roman" w:hAnsi="Times New Roman"/>
          <w:sz w:val="24"/>
          <w:szCs w:val="24"/>
        </w:rPr>
        <w:t xml:space="preserve"> </w:t>
      </w:r>
      <w:r w:rsidRPr="00CA699C">
        <w:rPr>
          <w:rFonts w:ascii="Times New Roman" w:hAnsi="Times New Roman"/>
          <w:sz w:val="24"/>
          <w:szCs w:val="24"/>
        </w:rPr>
        <w:t>Санитарные требования при изготовлении лекарств в асептических условиях. Санитарные требования при изготовлении нестерильных лекарственных форм. Правила обработки и хранения посуды, вспомогательного материала, спецодежды.</w:t>
      </w:r>
    </w:p>
    <w:p w14:paraId="42390D84" w14:textId="77777777" w:rsidR="00623D97" w:rsidRPr="00CA699C" w:rsidRDefault="00623D97" w:rsidP="00623D97">
      <w:pPr>
        <w:shd w:val="clear" w:color="auto" w:fill="FFFFFF"/>
        <w:spacing w:after="0" w:line="240" w:lineRule="auto"/>
        <w:ind w:left="426" w:right="-5"/>
        <w:jc w:val="both"/>
        <w:rPr>
          <w:rFonts w:ascii="Times New Roman" w:hAnsi="Times New Roman"/>
          <w:spacing w:val="-2"/>
          <w:sz w:val="24"/>
          <w:szCs w:val="24"/>
        </w:rPr>
      </w:pPr>
      <w:r w:rsidRPr="00CA699C">
        <w:rPr>
          <w:rFonts w:ascii="Times New Roman" w:hAnsi="Times New Roman"/>
          <w:b/>
          <w:bCs/>
          <w:sz w:val="24"/>
          <w:szCs w:val="24"/>
        </w:rPr>
        <w:t xml:space="preserve">19. Ценообразование. Особенности </w:t>
      </w:r>
      <w:r w:rsidRPr="00CA699C">
        <w:rPr>
          <w:rFonts w:ascii="Times New Roman" w:hAnsi="Times New Roman"/>
          <w:b/>
          <w:bCs/>
          <w:spacing w:val="-1"/>
          <w:sz w:val="24"/>
          <w:szCs w:val="24"/>
        </w:rPr>
        <w:t xml:space="preserve">ценообразования  лекарственных </w:t>
      </w:r>
      <w:r w:rsidRPr="00CA699C">
        <w:rPr>
          <w:rFonts w:ascii="Times New Roman" w:hAnsi="Times New Roman"/>
          <w:b/>
          <w:bCs/>
          <w:sz w:val="24"/>
          <w:szCs w:val="24"/>
        </w:rPr>
        <w:t xml:space="preserve">средств. </w:t>
      </w:r>
      <w:r w:rsidRPr="00CA699C">
        <w:rPr>
          <w:rFonts w:ascii="Times New Roman" w:hAnsi="Times New Roman"/>
          <w:sz w:val="24"/>
          <w:szCs w:val="24"/>
        </w:rPr>
        <w:t xml:space="preserve">Понятие цена, виды цен, функции цен, структура цен. Ценообразование, цели. Нормативные акты, регламентирующие </w:t>
      </w:r>
      <w:r w:rsidRPr="00CA699C">
        <w:rPr>
          <w:rFonts w:ascii="Times New Roman" w:hAnsi="Times New Roman"/>
          <w:spacing w:val="-2"/>
          <w:sz w:val="24"/>
          <w:szCs w:val="24"/>
        </w:rPr>
        <w:t>ценообразование. Ценообразующие факторы. Ценовая политика аптечной организации. Перечень ЖНВЛС. Формирование розничных и оптовых цен на готовые лекарственные средства и другие товары аптечного ассортимента.</w:t>
      </w:r>
    </w:p>
    <w:p w14:paraId="21C859BF" w14:textId="77777777" w:rsidR="00623D97" w:rsidRPr="00CA699C" w:rsidRDefault="00623D97" w:rsidP="00623D97">
      <w:pPr>
        <w:pStyle w:val="a4"/>
        <w:ind w:left="426" w:right="-5"/>
        <w:jc w:val="both"/>
        <w:rPr>
          <w:sz w:val="24"/>
          <w:szCs w:val="24"/>
        </w:rPr>
      </w:pPr>
      <w:r w:rsidRPr="00CA699C">
        <w:rPr>
          <w:b/>
          <w:sz w:val="24"/>
          <w:szCs w:val="24"/>
        </w:rPr>
        <w:t xml:space="preserve">20.Организация рабочего места фармацевта по приёму рецептов и отпуску ЛС. </w:t>
      </w:r>
      <w:r w:rsidRPr="00CA699C">
        <w:rPr>
          <w:sz w:val="24"/>
          <w:szCs w:val="24"/>
        </w:rPr>
        <w:t>Обязанности фармацевта по приёму рецептов и отпуску ЛС. Основные обязанности фармацевта по изготовлению лекарственных форм. Организация в аптеке рабочего места по изготовлению ЛС в асептических условиях.</w:t>
      </w:r>
    </w:p>
    <w:p w14:paraId="1E27B13B" w14:textId="77777777" w:rsidR="00623D97" w:rsidRDefault="00623D97" w:rsidP="00623D97">
      <w:pPr>
        <w:pStyle w:val="a4"/>
        <w:ind w:left="426" w:right="-5"/>
        <w:jc w:val="both"/>
        <w:rPr>
          <w:sz w:val="24"/>
          <w:szCs w:val="24"/>
        </w:rPr>
      </w:pPr>
      <w:r w:rsidRPr="00CA699C">
        <w:rPr>
          <w:sz w:val="24"/>
          <w:szCs w:val="24"/>
        </w:rPr>
        <w:t>Порядок приёма рецептов и отпуска лекарственных средств населению. Порядок приёма требований-накладных и отпуска лекарственных средств ЛПУ. Таксировка рецептов. Регистрация рецептов. Таксировка требований. Регистрация требований.</w:t>
      </w:r>
    </w:p>
    <w:p w14:paraId="73C6EACA" w14:textId="77777777" w:rsidR="00623D97" w:rsidRPr="00CA699C" w:rsidRDefault="00623D97" w:rsidP="00623D97">
      <w:pPr>
        <w:shd w:val="clear" w:color="auto" w:fill="FFFFFF"/>
        <w:spacing w:after="0" w:line="240" w:lineRule="auto"/>
        <w:ind w:left="426"/>
        <w:jc w:val="both"/>
        <w:rPr>
          <w:rFonts w:ascii="Times New Roman" w:hAnsi="Times New Roman"/>
          <w:spacing w:val="-1"/>
          <w:sz w:val="24"/>
          <w:szCs w:val="24"/>
        </w:rPr>
      </w:pPr>
      <w:r w:rsidRPr="00CA699C">
        <w:rPr>
          <w:rFonts w:ascii="Times New Roman" w:hAnsi="Times New Roman"/>
          <w:b/>
          <w:bCs/>
          <w:sz w:val="24"/>
          <w:szCs w:val="24"/>
        </w:rPr>
        <w:t xml:space="preserve">21. Движение товаров аптечного ассортимента. Общие понятия об учете. </w:t>
      </w:r>
      <w:r w:rsidRPr="00CA699C">
        <w:rPr>
          <w:rFonts w:ascii="Times New Roman" w:hAnsi="Times New Roman"/>
          <w:spacing w:val="-1"/>
          <w:sz w:val="24"/>
          <w:szCs w:val="24"/>
        </w:rPr>
        <w:t>Общие понятия об учете.</w:t>
      </w:r>
      <w:r w:rsidRPr="00CA699C">
        <w:rPr>
          <w:rFonts w:ascii="Times New Roman" w:hAnsi="Times New Roman"/>
          <w:sz w:val="24"/>
          <w:szCs w:val="24"/>
        </w:rPr>
        <w:t xml:space="preserve"> Системы и виды учета. Измерители учета. Первичные учетные документы. Учёт поступления товаров в аптеку. Оформление документов на поступивший товар. Порядок оформления требований-накладных на товар. Учет </w:t>
      </w:r>
      <w:r w:rsidRPr="00CA699C">
        <w:rPr>
          <w:rFonts w:ascii="Times New Roman" w:hAnsi="Times New Roman"/>
          <w:spacing w:val="-1"/>
          <w:sz w:val="24"/>
          <w:szCs w:val="24"/>
        </w:rPr>
        <w:t>реализации товаров. Оплата счетов на товар. Учет тары, вспомогательных материалов, основных средств. Первичные и накопительные документы по учету товара и других учетных групп. Товарный отчет. Отчет аптеки за месяц.</w:t>
      </w:r>
    </w:p>
    <w:p w14:paraId="312A36BA" w14:textId="77777777" w:rsidR="00623D97"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22.</w:t>
      </w:r>
      <w:r w:rsidRPr="00CA699C">
        <w:rPr>
          <w:rFonts w:ascii="Times New Roman" w:hAnsi="Times New Roman"/>
          <w:b/>
          <w:bCs/>
          <w:sz w:val="24"/>
          <w:szCs w:val="24"/>
        </w:rPr>
        <w:t xml:space="preserve">Учет труда и заработной платы. </w:t>
      </w:r>
      <w:r w:rsidRPr="00CA699C">
        <w:rPr>
          <w:rFonts w:ascii="Times New Roman" w:hAnsi="Times New Roman"/>
          <w:sz w:val="24"/>
          <w:szCs w:val="24"/>
        </w:rPr>
        <w:t>Коллективный договор. Правила внутреннего распорядка. Трудовой договор. Должностная инструкция фармацевта. Рабочее время. Сверхурочное рабочее время. Ночное рабочее время. Ненормированное рабочее время. Время отдыха. Порядок предоставления отпусков. Первичные документы по учету численности сотрудников аптечной организации. Оплата труда.</w:t>
      </w:r>
      <w:r>
        <w:rPr>
          <w:rFonts w:ascii="Times New Roman" w:hAnsi="Times New Roman"/>
          <w:sz w:val="24"/>
          <w:szCs w:val="24"/>
        </w:rPr>
        <w:t xml:space="preserve"> </w:t>
      </w:r>
      <w:r w:rsidRPr="00CA699C">
        <w:rPr>
          <w:rFonts w:ascii="Times New Roman" w:hAnsi="Times New Roman"/>
          <w:sz w:val="24"/>
          <w:szCs w:val="24"/>
        </w:rPr>
        <w:t xml:space="preserve">Формы оплаты труда. Новая система оплаты труда. Виды </w:t>
      </w:r>
      <w:r w:rsidRPr="00CA699C">
        <w:rPr>
          <w:rFonts w:ascii="Times New Roman" w:hAnsi="Times New Roman"/>
          <w:spacing w:val="-1"/>
          <w:sz w:val="24"/>
          <w:szCs w:val="24"/>
        </w:rPr>
        <w:t xml:space="preserve">заработной платы. Начисление заработной платы. </w:t>
      </w:r>
      <w:r w:rsidRPr="00CA699C">
        <w:rPr>
          <w:rFonts w:ascii="Times New Roman" w:hAnsi="Times New Roman"/>
          <w:sz w:val="24"/>
          <w:szCs w:val="24"/>
        </w:rPr>
        <w:t>Доплаты. Удержания из заработной платы. Порядок расчетов по заработной плате. Налогооблагаемая база. Налоговые вычеты.</w:t>
      </w:r>
    </w:p>
    <w:p w14:paraId="3B82546A" w14:textId="77777777" w:rsidR="00623D97" w:rsidRPr="00623D97" w:rsidRDefault="00623D97" w:rsidP="00623D97">
      <w:pPr>
        <w:shd w:val="clear" w:color="auto" w:fill="FFFFFF"/>
        <w:spacing w:after="0" w:line="240" w:lineRule="auto"/>
        <w:ind w:left="426"/>
        <w:jc w:val="both"/>
        <w:rPr>
          <w:rFonts w:ascii="Times New Roman" w:hAnsi="Times New Roman" w:cs="Times New Roman"/>
          <w:sz w:val="24"/>
          <w:szCs w:val="24"/>
        </w:rPr>
      </w:pPr>
      <w:r w:rsidRPr="00623D97">
        <w:rPr>
          <w:rFonts w:ascii="Times New Roman" w:hAnsi="Times New Roman" w:cs="Times New Roman"/>
          <w:b/>
          <w:sz w:val="24"/>
          <w:szCs w:val="24"/>
        </w:rPr>
        <w:lastRenderedPageBreak/>
        <w:t>23</w:t>
      </w:r>
      <w:r>
        <w:rPr>
          <w:rFonts w:ascii="Times New Roman" w:hAnsi="Times New Roman" w:cs="Times New Roman"/>
          <w:b/>
          <w:sz w:val="24"/>
          <w:szCs w:val="24"/>
        </w:rPr>
        <w:t>.</w:t>
      </w:r>
      <w:r w:rsidRPr="00623D97">
        <w:rPr>
          <w:rFonts w:ascii="Times New Roman" w:hAnsi="Times New Roman" w:cs="Times New Roman"/>
          <w:b/>
          <w:sz w:val="24"/>
          <w:szCs w:val="24"/>
        </w:rPr>
        <w:t xml:space="preserve"> Инвентаризация товарно-материальных ценностей в аптечных организациях, понятие, задачи, виды, сроки проведения инвентаризации. </w:t>
      </w:r>
      <w:r w:rsidRPr="00623D97">
        <w:rPr>
          <w:rFonts w:ascii="Times New Roman" w:hAnsi="Times New Roman" w:cs="Times New Roman"/>
          <w:sz w:val="24"/>
          <w:szCs w:val="24"/>
        </w:rPr>
        <w:t>Порядок проведения инвентаризации товарно-материальных ценностей. Естественная убыль. Нормативные документы. Порядок оформления документов по инвентаризации, определение результатов инвентаризации.</w:t>
      </w:r>
    </w:p>
    <w:p w14:paraId="11ED2DFE"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 xml:space="preserve">24.Бесплатный и льготный отпуск лекарственных средств и ИМН. </w:t>
      </w:r>
      <w:r w:rsidRPr="00CA699C">
        <w:rPr>
          <w:rFonts w:ascii="Times New Roman" w:hAnsi="Times New Roman"/>
          <w:sz w:val="24"/>
          <w:szCs w:val="24"/>
        </w:rPr>
        <w:t>Социальная защита различных групп населения. Группы населения и категории заболеваний, при которых отпуск лекарств осуществляется бесплатно.</w:t>
      </w:r>
      <w:r>
        <w:rPr>
          <w:rFonts w:ascii="Times New Roman" w:hAnsi="Times New Roman"/>
          <w:sz w:val="24"/>
          <w:szCs w:val="24"/>
        </w:rPr>
        <w:t xml:space="preserve"> </w:t>
      </w:r>
      <w:r w:rsidRPr="00CA699C">
        <w:rPr>
          <w:rFonts w:ascii="Times New Roman" w:hAnsi="Times New Roman"/>
          <w:sz w:val="24"/>
          <w:szCs w:val="24"/>
        </w:rPr>
        <w:t xml:space="preserve">Порядок оформления и выписывания рецептов. Система оплаты лекарств. Оформление первичной документации. </w:t>
      </w:r>
      <w:r w:rsidRPr="00CA699C">
        <w:rPr>
          <w:rFonts w:ascii="Times New Roman" w:hAnsi="Times New Roman"/>
          <w:bCs/>
          <w:sz w:val="24"/>
          <w:szCs w:val="24"/>
        </w:rPr>
        <w:t xml:space="preserve">Обеспечение необходимыми лекарственными средствами (ОНЛС). </w:t>
      </w:r>
      <w:r w:rsidRPr="00CA699C">
        <w:rPr>
          <w:rFonts w:ascii="Times New Roman" w:hAnsi="Times New Roman"/>
          <w:spacing w:val="-1"/>
          <w:sz w:val="24"/>
          <w:szCs w:val="24"/>
        </w:rPr>
        <w:t xml:space="preserve">Основные понятия. </w:t>
      </w:r>
      <w:r w:rsidRPr="00CA699C">
        <w:rPr>
          <w:rFonts w:ascii="Times New Roman" w:hAnsi="Times New Roman"/>
          <w:sz w:val="24"/>
          <w:szCs w:val="24"/>
        </w:rPr>
        <w:t xml:space="preserve">Нормативные документы. </w:t>
      </w:r>
      <w:r w:rsidRPr="00CA699C">
        <w:rPr>
          <w:rFonts w:ascii="Times New Roman" w:hAnsi="Times New Roman"/>
          <w:spacing w:val="-1"/>
          <w:sz w:val="24"/>
          <w:szCs w:val="24"/>
        </w:rPr>
        <w:t xml:space="preserve">Категории граждан, имеющих право на </w:t>
      </w:r>
      <w:r w:rsidRPr="00CA699C">
        <w:rPr>
          <w:rFonts w:ascii="Times New Roman" w:hAnsi="Times New Roman"/>
          <w:sz w:val="24"/>
          <w:szCs w:val="24"/>
        </w:rPr>
        <w:t>ОНЛС</w:t>
      </w:r>
      <w:r w:rsidRPr="00CA699C">
        <w:rPr>
          <w:rFonts w:ascii="Times New Roman" w:hAnsi="Times New Roman"/>
          <w:spacing w:val="-1"/>
          <w:sz w:val="24"/>
          <w:szCs w:val="24"/>
        </w:rPr>
        <w:t xml:space="preserve">. Перечень лекарственных </w:t>
      </w:r>
      <w:r w:rsidRPr="00CA699C">
        <w:rPr>
          <w:rFonts w:ascii="Times New Roman" w:hAnsi="Times New Roman"/>
          <w:sz w:val="24"/>
          <w:szCs w:val="24"/>
        </w:rPr>
        <w:t>средств. Организация лекарственного обеспечения по ОНЛС. Требования к аптечным учреждениям, участникам ОНЛС.  Порядок отпуска по бесплатным льготным рецептам.  Отсроченное обслуживание. Контроль обоснования отпуска лекарственных средств.</w:t>
      </w:r>
    </w:p>
    <w:p w14:paraId="530A27B0"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25.Правила отпуска лекарственных средств.</w:t>
      </w:r>
      <w:r w:rsidRPr="00CA699C">
        <w:rPr>
          <w:rFonts w:ascii="Times New Roman" w:hAnsi="Times New Roman"/>
          <w:sz w:val="24"/>
          <w:szCs w:val="24"/>
        </w:rPr>
        <w:t xml:space="preserve"> Порядок отпуска из аптечных организаций различных групп лекарственных средств. Нормативные документы. Предельно допустимые нормы отпуска. Порядок приема рецептов и отпуска лекарственных средств населению. Оформление рецептов хроническим больным. Отпуск по рецептам длительного действия. Синонимическая замена выписанного лекарственного средства. </w:t>
      </w:r>
    </w:p>
    <w:p w14:paraId="47A1708A"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26.Регистрация и таксировка рецептов.</w:t>
      </w:r>
      <w:r w:rsidRPr="00CA699C">
        <w:rPr>
          <w:rFonts w:ascii="Times New Roman" w:hAnsi="Times New Roman"/>
          <w:sz w:val="24"/>
          <w:szCs w:val="24"/>
        </w:rPr>
        <w:t xml:space="preserve"> Порядок приема требований - накладных и отпуска лекарственных средств ЛПУ. Регистрация и таксировка требований. Сроки обслуживания выписанных рецептов. Сроки хранения рецептов.</w:t>
      </w:r>
    </w:p>
    <w:p w14:paraId="176743AA"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 xml:space="preserve">27. </w:t>
      </w:r>
      <w:r w:rsidRPr="00CA699C">
        <w:rPr>
          <w:rFonts w:ascii="Times New Roman" w:hAnsi="Times New Roman"/>
          <w:b/>
          <w:bCs/>
          <w:sz w:val="24"/>
          <w:szCs w:val="24"/>
        </w:rPr>
        <w:t xml:space="preserve">Прием   рецептов   и   изготовление   по   рецептам   и   требованиям   лечебно-профилактических учреждений. </w:t>
      </w:r>
      <w:r w:rsidRPr="00CA699C">
        <w:rPr>
          <w:rFonts w:ascii="Times New Roman" w:hAnsi="Times New Roman"/>
          <w:sz w:val="24"/>
          <w:szCs w:val="24"/>
        </w:rPr>
        <w:t xml:space="preserve">Организация   рабочего   места  по   приему  рецептов   и   отпуску   лекарств.   Основные обязанности фармацевта по приему рецептов и отпуску лекарств. Способы регистрации рецептов, принятых для изготовления </w:t>
      </w:r>
      <w:proofErr w:type="spellStart"/>
      <w:r w:rsidRPr="00CA699C">
        <w:rPr>
          <w:rFonts w:ascii="Times New Roman" w:hAnsi="Times New Roman"/>
          <w:sz w:val="24"/>
          <w:szCs w:val="24"/>
        </w:rPr>
        <w:t>экстемпоральных</w:t>
      </w:r>
      <w:proofErr w:type="spellEnd"/>
      <w:r w:rsidRPr="00CA699C">
        <w:rPr>
          <w:rFonts w:ascii="Times New Roman" w:hAnsi="Times New Roman"/>
          <w:sz w:val="24"/>
          <w:szCs w:val="24"/>
        </w:rPr>
        <w:t xml:space="preserve"> лекарственных форм: квитанционный, чековый, жетонный. Организация рабочего места фармацевта по изготовлению лекарств. Основные обязанности фармацевта по изготовлению лекарственных форм. Изготовление лекарств в асептических условиях. </w:t>
      </w:r>
    </w:p>
    <w:p w14:paraId="6F9B88F4"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28.Внутриаптечная заготовка и фасовка лекарственных средств.</w:t>
      </w:r>
      <w:r w:rsidRPr="00CA699C">
        <w:rPr>
          <w:rFonts w:ascii="Times New Roman" w:hAnsi="Times New Roman"/>
          <w:sz w:val="24"/>
          <w:szCs w:val="24"/>
        </w:rPr>
        <w:t xml:space="preserve"> Организация в аптеке лабораторно-фасовочных работ. Лабораторно-фасовочный журнал.</w:t>
      </w:r>
      <w:r>
        <w:rPr>
          <w:rFonts w:ascii="Times New Roman" w:hAnsi="Times New Roman"/>
          <w:sz w:val="24"/>
          <w:szCs w:val="24"/>
        </w:rPr>
        <w:t xml:space="preserve"> </w:t>
      </w:r>
      <w:r w:rsidRPr="00CA699C">
        <w:rPr>
          <w:rFonts w:ascii="Times New Roman" w:hAnsi="Times New Roman"/>
          <w:sz w:val="24"/>
          <w:szCs w:val="24"/>
        </w:rPr>
        <w:t xml:space="preserve">Справка о дооценке и уценке. </w:t>
      </w:r>
    </w:p>
    <w:p w14:paraId="3CE1DB52" w14:textId="77777777" w:rsidR="00623D97" w:rsidRPr="00CA699C" w:rsidRDefault="00623D97" w:rsidP="00623D97">
      <w:pPr>
        <w:shd w:val="clear" w:color="auto" w:fill="FFFFFF"/>
        <w:spacing w:after="0" w:line="240" w:lineRule="auto"/>
        <w:ind w:left="426"/>
        <w:jc w:val="both"/>
        <w:rPr>
          <w:rFonts w:ascii="Times New Roman" w:hAnsi="Times New Roman"/>
          <w:b/>
          <w:bCs/>
          <w:sz w:val="24"/>
          <w:szCs w:val="24"/>
        </w:rPr>
      </w:pPr>
      <w:r w:rsidRPr="00CA699C">
        <w:rPr>
          <w:rFonts w:ascii="Times New Roman" w:hAnsi="Times New Roman"/>
          <w:b/>
          <w:sz w:val="24"/>
          <w:szCs w:val="24"/>
        </w:rPr>
        <w:t>29.Фармацевтические кадры, их подготовка.</w:t>
      </w:r>
      <w:r w:rsidRPr="00CA699C">
        <w:rPr>
          <w:rFonts w:ascii="Times New Roman" w:hAnsi="Times New Roman"/>
          <w:sz w:val="24"/>
          <w:szCs w:val="24"/>
        </w:rPr>
        <w:t xml:space="preserve"> Среднее и профессиональное высшее фармацевтическое образование в Российской </w:t>
      </w:r>
      <w:r w:rsidRPr="00CA699C">
        <w:rPr>
          <w:rFonts w:ascii="Times New Roman" w:hAnsi="Times New Roman"/>
          <w:spacing w:val="-1"/>
          <w:sz w:val="24"/>
          <w:szCs w:val="24"/>
        </w:rPr>
        <w:t xml:space="preserve">Федерации. Государственный образовательный стандарт подготовки фармацевтов. Типы и </w:t>
      </w:r>
      <w:r w:rsidRPr="00CA699C">
        <w:rPr>
          <w:rFonts w:ascii="Times New Roman" w:hAnsi="Times New Roman"/>
          <w:sz w:val="24"/>
          <w:szCs w:val="24"/>
        </w:rPr>
        <w:t xml:space="preserve">виды образовательных учреждений, ведущих подготовку фармацевтических работников. Сроки подготовки фармацевтов. Аттестация фармацевтов. Квалификационные категории. </w:t>
      </w:r>
      <w:r w:rsidRPr="00CA699C">
        <w:rPr>
          <w:rFonts w:ascii="Times New Roman" w:hAnsi="Times New Roman"/>
          <w:bCs/>
          <w:sz w:val="24"/>
          <w:szCs w:val="24"/>
        </w:rPr>
        <w:t>Сертификация фармацевтических специалистов.</w:t>
      </w:r>
    </w:p>
    <w:p w14:paraId="3FA7BB2C"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30.Отбор персонала.</w:t>
      </w:r>
      <w:r w:rsidRPr="00CA699C">
        <w:rPr>
          <w:rFonts w:ascii="Times New Roman" w:hAnsi="Times New Roman"/>
          <w:sz w:val="24"/>
          <w:szCs w:val="24"/>
        </w:rPr>
        <w:t xml:space="preserve"> Оценка сотрудников и прием на работу. Порядок допуска к фармацевтической деятельности. Этический кодекс фармацевта.  Этика делового общения. Управление конфликтами и стрессами. </w:t>
      </w:r>
    </w:p>
    <w:p w14:paraId="20C44D6B"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 xml:space="preserve">31.Внутриаптечный контроль. </w:t>
      </w:r>
      <w:r w:rsidRPr="00CA699C">
        <w:rPr>
          <w:rFonts w:ascii="Times New Roman" w:hAnsi="Times New Roman"/>
          <w:b/>
          <w:bCs/>
          <w:sz w:val="24"/>
          <w:szCs w:val="24"/>
        </w:rPr>
        <w:t xml:space="preserve">Организация внутриаптечного контроля лекарственных средств. </w:t>
      </w:r>
      <w:r w:rsidRPr="00CA699C">
        <w:rPr>
          <w:rFonts w:ascii="Times New Roman" w:hAnsi="Times New Roman"/>
          <w:sz w:val="24"/>
          <w:szCs w:val="24"/>
        </w:rPr>
        <w:t>Требования к качеству изготовленных лекарственных средств. Организация   рабочих   мест   по проведению приёмочного контроля ЛС и ИМН и контролю   качества лекарственных средств. Требования к качеству ЛС, изготовленных в аптеке.</w:t>
      </w:r>
      <w:r>
        <w:rPr>
          <w:rFonts w:ascii="Times New Roman" w:hAnsi="Times New Roman"/>
          <w:sz w:val="24"/>
          <w:szCs w:val="24"/>
        </w:rPr>
        <w:t xml:space="preserve"> </w:t>
      </w:r>
      <w:r w:rsidRPr="00CA699C">
        <w:rPr>
          <w:rFonts w:ascii="Times New Roman" w:hAnsi="Times New Roman"/>
          <w:sz w:val="24"/>
          <w:szCs w:val="24"/>
        </w:rPr>
        <w:t xml:space="preserve">Обязанности   фармацевта   по   контролю   качества.     </w:t>
      </w:r>
    </w:p>
    <w:p w14:paraId="25DAD1D2" w14:textId="77777777" w:rsidR="00623D97" w:rsidRPr="00CA699C" w:rsidRDefault="00623D97" w:rsidP="00623D97">
      <w:pPr>
        <w:shd w:val="clear" w:color="auto" w:fill="FFFFFF"/>
        <w:spacing w:after="0" w:line="240" w:lineRule="auto"/>
        <w:ind w:left="426"/>
        <w:jc w:val="both"/>
        <w:rPr>
          <w:rFonts w:ascii="Times New Roman" w:hAnsi="Times New Roman"/>
          <w:spacing w:val="-1"/>
          <w:sz w:val="24"/>
          <w:szCs w:val="24"/>
        </w:rPr>
      </w:pPr>
      <w:r w:rsidRPr="00CA699C">
        <w:rPr>
          <w:rFonts w:ascii="Times New Roman" w:hAnsi="Times New Roman"/>
          <w:b/>
          <w:sz w:val="24"/>
          <w:szCs w:val="24"/>
        </w:rPr>
        <w:t>32.Виды внутриаптечного контроля и порядок его проведения.</w:t>
      </w:r>
      <w:r w:rsidRPr="00CA699C">
        <w:rPr>
          <w:rFonts w:ascii="Times New Roman" w:hAnsi="Times New Roman"/>
          <w:sz w:val="24"/>
          <w:szCs w:val="24"/>
        </w:rPr>
        <w:t xml:space="preserve"> Предупредительные   мероприятия. Оформление </w:t>
      </w:r>
      <w:proofErr w:type="spellStart"/>
      <w:r w:rsidRPr="00CA699C">
        <w:rPr>
          <w:rFonts w:ascii="Times New Roman" w:hAnsi="Times New Roman"/>
          <w:sz w:val="24"/>
          <w:szCs w:val="24"/>
        </w:rPr>
        <w:t>штангласов</w:t>
      </w:r>
      <w:proofErr w:type="spellEnd"/>
      <w:r w:rsidRPr="00CA699C">
        <w:rPr>
          <w:rFonts w:ascii="Times New Roman" w:hAnsi="Times New Roman"/>
          <w:sz w:val="24"/>
          <w:szCs w:val="24"/>
        </w:rPr>
        <w:t xml:space="preserve"> с медикаментами </w:t>
      </w:r>
      <w:r w:rsidRPr="00CA699C">
        <w:rPr>
          <w:rFonts w:ascii="Times New Roman" w:hAnsi="Times New Roman"/>
          <w:spacing w:val="-1"/>
          <w:sz w:val="24"/>
          <w:szCs w:val="24"/>
        </w:rPr>
        <w:t xml:space="preserve">в ассистентской и материальной комнатах. </w:t>
      </w:r>
    </w:p>
    <w:p w14:paraId="56B037DC"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bCs/>
          <w:sz w:val="24"/>
          <w:szCs w:val="24"/>
        </w:rPr>
        <w:t xml:space="preserve">33.Организация      обеспечения      населения      лекарственными      средствами, разрешенными к отпуску без рецептов и изделиями медицинского назначения. </w:t>
      </w:r>
      <w:r w:rsidRPr="00CA699C">
        <w:rPr>
          <w:rFonts w:ascii="Times New Roman" w:hAnsi="Times New Roman"/>
          <w:bCs/>
          <w:sz w:val="24"/>
          <w:szCs w:val="24"/>
        </w:rPr>
        <w:t>Безрецептурный отпуск в аптечных организациях.</w:t>
      </w:r>
      <w:r>
        <w:rPr>
          <w:rFonts w:ascii="Times New Roman" w:hAnsi="Times New Roman"/>
          <w:bCs/>
          <w:sz w:val="24"/>
          <w:szCs w:val="24"/>
        </w:rPr>
        <w:t xml:space="preserve"> </w:t>
      </w:r>
      <w:r w:rsidRPr="00CA699C">
        <w:rPr>
          <w:rFonts w:ascii="Times New Roman" w:hAnsi="Times New Roman"/>
          <w:sz w:val="24"/>
          <w:szCs w:val="24"/>
        </w:rPr>
        <w:t xml:space="preserve">Организация рабочего места фармацевта по отпуску лекарств без рецептов и товаров аптечного ассортимента. Защита прав потребителей. </w:t>
      </w:r>
      <w:r w:rsidRPr="00CA699C">
        <w:rPr>
          <w:rFonts w:ascii="Times New Roman" w:hAnsi="Times New Roman"/>
          <w:sz w:val="24"/>
          <w:szCs w:val="24"/>
        </w:rPr>
        <w:lastRenderedPageBreak/>
        <w:t xml:space="preserve">Права клиента аптеки в случае приобретения товара ненадлежащего качества. Определение убытков. Закон «О защите прав потребителей». Постановление Правительства № 55. </w:t>
      </w:r>
    </w:p>
    <w:p w14:paraId="415BD334"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34.</w:t>
      </w:r>
      <w:r w:rsidRPr="00CA699C">
        <w:rPr>
          <w:rFonts w:ascii="Times New Roman" w:hAnsi="Times New Roman"/>
          <w:b/>
          <w:bCs/>
          <w:sz w:val="24"/>
          <w:szCs w:val="24"/>
        </w:rPr>
        <w:t xml:space="preserve">Обеспечение населения через аптечные пункты, аптечные киоски. </w:t>
      </w:r>
      <w:r w:rsidRPr="00CA699C">
        <w:rPr>
          <w:rFonts w:ascii="Times New Roman" w:hAnsi="Times New Roman"/>
          <w:spacing w:val="-1"/>
          <w:sz w:val="24"/>
          <w:szCs w:val="24"/>
        </w:rPr>
        <w:t xml:space="preserve">Устройство, оборудование, </w:t>
      </w:r>
      <w:r w:rsidRPr="00CA699C">
        <w:rPr>
          <w:rFonts w:ascii="Times New Roman" w:hAnsi="Times New Roman"/>
          <w:sz w:val="24"/>
          <w:szCs w:val="24"/>
        </w:rPr>
        <w:t>внешнее оформление. Правила розничной торговли. Возврат аптечных товаров. Реклама лекарственных средств</w:t>
      </w:r>
      <w:r w:rsidRPr="00CA699C">
        <w:rPr>
          <w:rFonts w:ascii="Times New Roman" w:hAnsi="Times New Roman"/>
          <w:b/>
          <w:bCs/>
          <w:i/>
          <w:iCs/>
          <w:sz w:val="24"/>
          <w:szCs w:val="24"/>
        </w:rPr>
        <w:t>.</w:t>
      </w:r>
    </w:p>
    <w:p w14:paraId="7AC25B63"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bCs/>
          <w:sz w:val="24"/>
          <w:szCs w:val="24"/>
        </w:rPr>
        <w:t xml:space="preserve">35.Порядок получения товаров аптечного ассортимента. </w:t>
      </w:r>
      <w:r w:rsidRPr="00CA699C">
        <w:rPr>
          <w:rFonts w:ascii="Times New Roman" w:hAnsi="Times New Roman"/>
          <w:sz w:val="24"/>
          <w:szCs w:val="24"/>
        </w:rPr>
        <w:t xml:space="preserve">Выбор делового партнера. Проверка делового партнера. Понятие и значение сделки. Понятие договора. Форма договоров. Порядок оформления и заключение договоров: договора поставки; договоров розничной купли-продажи; договора оказания услуг; договора аренды; контрактов на поставку товаров. </w:t>
      </w:r>
    </w:p>
    <w:p w14:paraId="0D38DB94"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36.Порядок поступления товаров.</w:t>
      </w:r>
      <w:r w:rsidRPr="00CA699C">
        <w:rPr>
          <w:rFonts w:ascii="Times New Roman" w:hAnsi="Times New Roman"/>
          <w:sz w:val="24"/>
          <w:szCs w:val="24"/>
        </w:rPr>
        <w:t xml:space="preserve"> Порядок разрешения споров между субъектами фармацевтического рынка. Арбитражный суд. </w:t>
      </w:r>
      <w:r w:rsidRPr="00CA699C">
        <w:rPr>
          <w:rFonts w:ascii="Times New Roman" w:hAnsi="Times New Roman"/>
          <w:spacing w:val="-1"/>
          <w:sz w:val="24"/>
          <w:szCs w:val="24"/>
        </w:rPr>
        <w:t>Система оплаты товаров.</w:t>
      </w:r>
      <w:r w:rsidRPr="00CA699C">
        <w:rPr>
          <w:rFonts w:ascii="Times New Roman" w:hAnsi="Times New Roman"/>
          <w:sz w:val="24"/>
          <w:szCs w:val="24"/>
        </w:rPr>
        <w:t xml:space="preserve"> Безналичные расчеты. </w:t>
      </w:r>
    </w:p>
    <w:p w14:paraId="594C84EC" w14:textId="77777777" w:rsidR="00623D97" w:rsidRPr="00CA699C" w:rsidRDefault="00623D97" w:rsidP="00623D97">
      <w:pPr>
        <w:pStyle w:val="a4"/>
        <w:ind w:left="426" w:right="-5"/>
        <w:jc w:val="both"/>
        <w:rPr>
          <w:sz w:val="24"/>
          <w:szCs w:val="24"/>
        </w:rPr>
      </w:pPr>
      <w:r w:rsidRPr="00CA699C">
        <w:rPr>
          <w:b/>
          <w:bCs/>
          <w:sz w:val="24"/>
          <w:szCs w:val="24"/>
        </w:rPr>
        <w:t xml:space="preserve">37.Учет денежных средств. </w:t>
      </w:r>
      <w:r w:rsidRPr="00CA699C">
        <w:rPr>
          <w:sz w:val="24"/>
          <w:szCs w:val="24"/>
        </w:rPr>
        <w:t>Налично-денежные расчеты с населением с применением контрольно-кассовых машин. Обязанности кассира. Типовые правила эксплуатации ККМ.</w:t>
      </w:r>
      <w:r>
        <w:rPr>
          <w:sz w:val="24"/>
          <w:szCs w:val="24"/>
        </w:rPr>
        <w:t xml:space="preserve"> </w:t>
      </w:r>
      <w:r w:rsidRPr="00CA699C">
        <w:rPr>
          <w:sz w:val="24"/>
          <w:szCs w:val="24"/>
        </w:rPr>
        <w:t>Фискальная память.</w:t>
      </w:r>
      <w:r w:rsidR="000E52A8">
        <w:rPr>
          <w:sz w:val="24"/>
          <w:szCs w:val="24"/>
        </w:rPr>
        <w:t xml:space="preserve"> </w:t>
      </w:r>
      <w:r w:rsidRPr="00CA699C">
        <w:rPr>
          <w:sz w:val="24"/>
          <w:szCs w:val="24"/>
        </w:rPr>
        <w:t xml:space="preserve">Чековые ленты (контрольная и чековая). ЭКЛЗ (электронная контрольная лента защищенная). Порядок оформления, хранения, уничтожения контрольной кассовой ленты. Основные режимы работы: Х и </w:t>
      </w:r>
      <w:r w:rsidRPr="00CA699C">
        <w:rPr>
          <w:sz w:val="24"/>
          <w:szCs w:val="24"/>
          <w:lang w:val="en-US"/>
        </w:rPr>
        <w:t>Z</w:t>
      </w:r>
      <w:r w:rsidRPr="00CA699C">
        <w:rPr>
          <w:sz w:val="24"/>
          <w:szCs w:val="24"/>
        </w:rPr>
        <w:t xml:space="preserve"> – отчеты. Журнал кассира - операциониста. Признаки неисправной ККТ. Обязанность организаций, применяющих ККТ. Контроль за применением ККТ.</w:t>
      </w:r>
    </w:p>
    <w:p w14:paraId="67942880" w14:textId="77777777" w:rsidR="00623D97" w:rsidRPr="00CA699C" w:rsidRDefault="00623D97" w:rsidP="00623D97">
      <w:pPr>
        <w:pStyle w:val="a4"/>
        <w:ind w:left="426" w:right="-5"/>
        <w:jc w:val="both"/>
        <w:rPr>
          <w:sz w:val="24"/>
          <w:szCs w:val="24"/>
        </w:rPr>
      </w:pPr>
      <w:r w:rsidRPr="00CA699C">
        <w:rPr>
          <w:b/>
          <w:sz w:val="24"/>
          <w:szCs w:val="24"/>
        </w:rPr>
        <w:t xml:space="preserve">38.Приходные и расходные кассовые операции. </w:t>
      </w:r>
      <w:r w:rsidRPr="00CA699C">
        <w:rPr>
          <w:sz w:val="24"/>
          <w:szCs w:val="24"/>
        </w:rPr>
        <w:t xml:space="preserve">Порядок ведения кассовых операций. Возврат товара покупателем. Кассовая книга. Инкассация выручки. Инвентаризация кассы. Денежные расчеты с населением без применения ККМ. Контрольные закупки. Виды нарушений и ответственность за нарушения при работе с денежной наличностью. Материальная ответственность. Виды материальной ответственности. </w:t>
      </w:r>
    </w:p>
    <w:p w14:paraId="39E29D61" w14:textId="77777777" w:rsidR="00623D97" w:rsidRPr="00CA699C" w:rsidRDefault="00623D97" w:rsidP="00623D97">
      <w:pPr>
        <w:shd w:val="clear" w:color="auto" w:fill="FFFFFF"/>
        <w:tabs>
          <w:tab w:val="left" w:pos="725"/>
        </w:tabs>
        <w:spacing w:after="0" w:line="240" w:lineRule="auto"/>
        <w:ind w:left="426"/>
        <w:jc w:val="both"/>
        <w:rPr>
          <w:rFonts w:ascii="Times New Roman" w:hAnsi="Times New Roman"/>
          <w:sz w:val="24"/>
          <w:szCs w:val="24"/>
        </w:rPr>
      </w:pPr>
      <w:r w:rsidRPr="00CA699C">
        <w:rPr>
          <w:rFonts w:ascii="Times New Roman" w:hAnsi="Times New Roman"/>
          <w:b/>
          <w:bCs/>
          <w:sz w:val="24"/>
          <w:szCs w:val="24"/>
        </w:rPr>
        <w:t xml:space="preserve">39.Основы организации работы коллектива. </w:t>
      </w:r>
      <w:r w:rsidRPr="00CA699C">
        <w:rPr>
          <w:rFonts w:ascii="Times New Roman" w:hAnsi="Times New Roman"/>
          <w:sz w:val="24"/>
          <w:szCs w:val="24"/>
        </w:rPr>
        <w:t>Понятие организации. Характеристика организации. Формальная и неформальная организация. Сущность управленческой деятельности. Методы управления. Правовое регулирование деятельности организаций: трудовой кодекс РФ, уголовный кодекс РФ, гражданский кодекс РФ. Юридическая ответственность, понятие. Цели и виды. Уголовная ответственность фармацевтических работников. Моральная ответственность фармацевтических работников. Дисциплинарная ответственность. Привлечение к дисциплинарной ответственности. Административная ответственность. Ответственность за нарушение законодательства: занятие фармацевтической деятельностью лицом, не имеющим лицензии на данный вид деятельности; нарушение правил продажи товаров; нарушение санитарных правил.</w:t>
      </w:r>
    </w:p>
    <w:p w14:paraId="45BC54C6" w14:textId="77777777" w:rsidR="00623D97" w:rsidRPr="00CA699C" w:rsidRDefault="00623D97" w:rsidP="00623D97">
      <w:pPr>
        <w:pStyle w:val="a4"/>
        <w:ind w:left="426" w:right="-5"/>
        <w:jc w:val="both"/>
        <w:rPr>
          <w:sz w:val="24"/>
          <w:szCs w:val="24"/>
        </w:rPr>
      </w:pPr>
      <w:r w:rsidRPr="00CA699C">
        <w:rPr>
          <w:b/>
          <w:color w:val="auto"/>
          <w:sz w:val="24"/>
          <w:szCs w:val="24"/>
        </w:rPr>
        <w:t>40.</w:t>
      </w:r>
      <w:r w:rsidRPr="00CA699C">
        <w:rPr>
          <w:b/>
          <w:sz w:val="24"/>
          <w:szCs w:val="24"/>
        </w:rPr>
        <w:t xml:space="preserve">Техника продаж. </w:t>
      </w:r>
      <w:r w:rsidRPr="00CA699C">
        <w:rPr>
          <w:sz w:val="24"/>
          <w:szCs w:val="24"/>
        </w:rPr>
        <w:t xml:space="preserve">Виды и этапы продаж. Зависимость успешных продаж от профессиональных и личностных качеств специалистов. Внешний облик специалиста. Вербальные и невербальные способы общения: зрительный контакт, улыбка как инструмент общения; жесты, словесное приветствие. Процесс покупки. Презентация товара. Техника завершения покупки. </w:t>
      </w:r>
      <w:proofErr w:type="spellStart"/>
      <w:r w:rsidRPr="00CA699C">
        <w:rPr>
          <w:sz w:val="24"/>
          <w:szCs w:val="24"/>
        </w:rPr>
        <w:t>Дефектура</w:t>
      </w:r>
      <w:proofErr w:type="spellEnd"/>
      <w:r w:rsidRPr="00CA699C">
        <w:rPr>
          <w:sz w:val="24"/>
          <w:szCs w:val="24"/>
        </w:rPr>
        <w:t>. Синонимическая замена.  Открытые и закрытые вопросы. Активное слушанье, аргументация. Сегментирование покупателей. Типы клиентов.</w:t>
      </w:r>
    </w:p>
    <w:p w14:paraId="650D1528" w14:textId="77777777" w:rsidR="00623D97" w:rsidRDefault="00623D97" w:rsidP="00623D97">
      <w:pPr>
        <w:pStyle w:val="a4"/>
        <w:ind w:right="352"/>
        <w:jc w:val="both"/>
        <w:rPr>
          <w:color w:val="auto"/>
          <w:sz w:val="24"/>
          <w:szCs w:val="24"/>
        </w:rPr>
      </w:pPr>
    </w:p>
    <w:p w14:paraId="41F18895" w14:textId="77777777" w:rsidR="008B03FD" w:rsidRDefault="008B03FD" w:rsidP="00623D97">
      <w:pPr>
        <w:pStyle w:val="a4"/>
        <w:ind w:right="352"/>
        <w:jc w:val="both"/>
        <w:rPr>
          <w:color w:val="auto"/>
          <w:sz w:val="24"/>
          <w:szCs w:val="24"/>
        </w:rPr>
      </w:pPr>
    </w:p>
    <w:p w14:paraId="6A1188EE" w14:textId="77777777" w:rsidR="008B03FD" w:rsidRDefault="008B03FD" w:rsidP="00623D97">
      <w:pPr>
        <w:pStyle w:val="a4"/>
        <w:ind w:right="352"/>
        <w:jc w:val="both"/>
        <w:rPr>
          <w:color w:val="auto"/>
          <w:sz w:val="24"/>
          <w:szCs w:val="24"/>
        </w:rPr>
      </w:pPr>
    </w:p>
    <w:p w14:paraId="3DBEF345" w14:textId="77777777" w:rsidR="008B03FD" w:rsidRDefault="008B03FD" w:rsidP="00623D97">
      <w:pPr>
        <w:pStyle w:val="a4"/>
        <w:ind w:right="352"/>
        <w:jc w:val="both"/>
        <w:rPr>
          <w:color w:val="auto"/>
          <w:sz w:val="24"/>
          <w:szCs w:val="24"/>
        </w:rPr>
      </w:pPr>
    </w:p>
    <w:p w14:paraId="61876B9E" w14:textId="77777777" w:rsidR="008B03FD" w:rsidRDefault="008B03FD" w:rsidP="00623D97">
      <w:pPr>
        <w:pStyle w:val="a4"/>
        <w:ind w:right="352"/>
        <w:jc w:val="both"/>
        <w:rPr>
          <w:color w:val="auto"/>
          <w:sz w:val="24"/>
          <w:szCs w:val="24"/>
        </w:rPr>
      </w:pPr>
    </w:p>
    <w:p w14:paraId="2338662A" w14:textId="77777777" w:rsidR="008B03FD" w:rsidRDefault="008B03FD" w:rsidP="00623D97">
      <w:pPr>
        <w:pStyle w:val="a4"/>
        <w:ind w:right="352"/>
        <w:jc w:val="both"/>
        <w:rPr>
          <w:color w:val="auto"/>
          <w:sz w:val="24"/>
          <w:szCs w:val="24"/>
        </w:rPr>
      </w:pPr>
    </w:p>
    <w:p w14:paraId="45B423F6" w14:textId="77777777" w:rsidR="008B03FD" w:rsidRDefault="008B03FD" w:rsidP="00623D97">
      <w:pPr>
        <w:pStyle w:val="a4"/>
        <w:ind w:right="352"/>
        <w:jc w:val="both"/>
        <w:rPr>
          <w:color w:val="auto"/>
          <w:sz w:val="24"/>
          <w:szCs w:val="24"/>
        </w:rPr>
      </w:pPr>
    </w:p>
    <w:p w14:paraId="2AD471E1" w14:textId="77777777" w:rsidR="008B03FD" w:rsidRDefault="008B03FD" w:rsidP="00623D97">
      <w:pPr>
        <w:pStyle w:val="a4"/>
        <w:ind w:right="352"/>
        <w:jc w:val="both"/>
        <w:rPr>
          <w:color w:val="auto"/>
          <w:sz w:val="24"/>
          <w:szCs w:val="24"/>
        </w:rPr>
      </w:pPr>
    </w:p>
    <w:p w14:paraId="33219297" w14:textId="77777777" w:rsidR="008B03FD" w:rsidRDefault="008B03FD" w:rsidP="00623D97">
      <w:pPr>
        <w:pStyle w:val="a4"/>
        <w:ind w:right="352"/>
        <w:jc w:val="both"/>
        <w:rPr>
          <w:color w:val="auto"/>
          <w:sz w:val="24"/>
          <w:szCs w:val="24"/>
        </w:rPr>
      </w:pPr>
    </w:p>
    <w:p w14:paraId="2A017A22" w14:textId="77777777" w:rsidR="008B03FD" w:rsidRDefault="008B03FD" w:rsidP="00623D97">
      <w:pPr>
        <w:pStyle w:val="a4"/>
        <w:ind w:right="352"/>
        <w:jc w:val="both"/>
        <w:rPr>
          <w:color w:val="auto"/>
          <w:sz w:val="24"/>
          <w:szCs w:val="24"/>
        </w:rPr>
      </w:pPr>
    </w:p>
    <w:p w14:paraId="15B72493" w14:textId="77777777" w:rsidR="008B03FD" w:rsidRDefault="008B03FD" w:rsidP="00623D97">
      <w:pPr>
        <w:pStyle w:val="a4"/>
        <w:ind w:right="352"/>
        <w:jc w:val="both"/>
        <w:rPr>
          <w:color w:val="auto"/>
          <w:sz w:val="24"/>
          <w:szCs w:val="24"/>
        </w:rPr>
      </w:pPr>
    </w:p>
    <w:p w14:paraId="2E02D40D" w14:textId="77777777" w:rsidR="008B03FD" w:rsidRDefault="008B03FD" w:rsidP="00623D97">
      <w:pPr>
        <w:pStyle w:val="a4"/>
        <w:ind w:right="352"/>
        <w:jc w:val="both"/>
        <w:rPr>
          <w:color w:val="auto"/>
          <w:sz w:val="24"/>
          <w:szCs w:val="24"/>
        </w:rPr>
      </w:pPr>
    </w:p>
    <w:p w14:paraId="3D8DB67D" w14:textId="77777777" w:rsidR="00623D97" w:rsidRPr="00CA699C" w:rsidRDefault="00623D97" w:rsidP="00623D97">
      <w:pPr>
        <w:pStyle w:val="a4"/>
        <w:ind w:left="426" w:right="352"/>
        <w:rPr>
          <w:b/>
          <w:sz w:val="24"/>
          <w:szCs w:val="24"/>
        </w:rPr>
      </w:pPr>
      <w:r w:rsidRPr="00CA699C">
        <w:rPr>
          <w:b/>
          <w:sz w:val="24"/>
          <w:szCs w:val="24"/>
        </w:rPr>
        <w:lastRenderedPageBreak/>
        <w:t>МДК.01.01 Лекарствоведение</w:t>
      </w:r>
    </w:p>
    <w:p w14:paraId="009EA2FE" w14:textId="77777777" w:rsidR="00623D97" w:rsidRDefault="00623D97" w:rsidP="00623D97">
      <w:pPr>
        <w:pStyle w:val="a4"/>
        <w:ind w:left="426" w:right="352"/>
        <w:rPr>
          <w:b/>
          <w:sz w:val="24"/>
          <w:szCs w:val="24"/>
        </w:rPr>
      </w:pPr>
      <w:r w:rsidRPr="00CA699C">
        <w:rPr>
          <w:b/>
          <w:sz w:val="24"/>
          <w:szCs w:val="24"/>
        </w:rPr>
        <w:t>раздел: Фармакология</w:t>
      </w:r>
    </w:p>
    <w:p w14:paraId="60DFABFC" w14:textId="77777777" w:rsidR="006B632D" w:rsidRPr="00CA699C" w:rsidRDefault="006B632D" w:rsidP="00623D97">
      <w:pPr>
        <w:pStyle w:val="a4"/>
        <w:ind w:left="426" w:right="352"/>
        <w:rPr>
          <w:b/>
          <w:sz w:val="24"/>
          <w:szCs w:val="24"/>
        </w:rPr>
      </w:pPr>
    </w:p>
    <w:p w14:paraId="7FD5C7D9" w14:textId="77777777" w:rsidR="00623D97" w:rsidRPr="00CA699C" w:rsidRDefault="00623D97" w:rsidP="00623D97">
      <w:pPr>
        <w:pStyle w:val="a4"/>
        <w:ind w:left="426" w:right="98"/>
        <w:jc w:val="both"/>
        <w:rPr>
          <w:bCs/>
          <w:sz w:val="24"/>
          <w:szCs w:val="24"/>
        </w:rPr>
      </w:pPr>
      <w:r w:rsidRPr="00CA699C">
        <w:rPr>
          <w:b/>
          <w:bCs/>
          <w:sz w:val="24"/>
          <w:szCs w:val="24"/>
        </w:rPr>
        <w:t>1.Анксиолитические средства (транквилизаторы): 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4760CB50" w14:textId="77777777" w:rsidR="00623D97" w:rsidRPr="00CA699C" w:rsidRDefault="00623D97" w:rsidP="00623D97">
      <w:pPr>
        <w:pStyle w:val="a4"/>
        <w:ind w:left="426" w:right="98"/>
        <w:jc w:val="both"/>
        <w:rPr>
          <w:bCs/>
          <w:sz w:val="24"/>
          <w:szCs w:val="24"/>
        </w:rPr>
      </w:pPr>
      <w:r w:rsidRPr="00CA699C">
        <w:rPr>
          <w:b/>
          <w:bCs/>
          <w:sz w:val="24"/>
          <w:szCs w:val="24"/>
        </w:rPr>
        <w:t>2.Снотворные средства: классификация.</w:t>
      </w:r>
      <w:r w:rsidRPr="00CA699C">
        <w:rPr>
          <w:sz w:val="24"/>
          <w:szCs w:val="24"/>
        </w:rPr>
        <w:t xml:space="preserve"> Сон: стадии сна. Формы нарушения сна. Механизм действия. </w:t>
      </w:r>
      <w:r w:rsidRPr="00CA699C">
        <w:rPr>
          <w:bCs/>
          <w:sz w:val="24"/>
          <w:szCs w:val="24"/>
        </w:rPr>
        <w:t xml:space="preserve">Показания для применения и противопоказания. Наименование препаратов. Наиболее распространенные формы выпуска. </w:t>
      </w:r>
    </w:p>
    <w:p w14:paraId="6764A316" w14:textId="77777777" w:rsidR="00623D97" w:rsidRPr="00CA699C" w:rsidRDefault="00623D97" w:rsidP="00623D97">
      <w:pPr>
        <w:pStyle w:val="a4"/>
        <w:ind w:left="426" w:right="98"/>
        <w:jc w:val="both"/>
        <w:rPr>
          <w:bCs/>
          <w:sz w:val="24"/>
          <w:szCs w:val="24"/>
        </w:rPr>
      </w:pPr>
      <w:r w:rsidRPr="00CA699C">
        <w:rPr>
          <w:b/>
          <w:bCs/>
          <w:sz w:val="24"/>
          <w:szCs w:val="24"/>
        </w:rPr>
        <w:t>3.Противокашлевые средства: 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1AD179D5" w14:textId="77777777" w:rsidR="00623D97" w:rsidRPr="00CA699C" w:rsidRDefault="00623D97" w:rsidP="00623D97">
      <w:pPr>
        <w:pStyle w:val="a4"/>
        <w:ind w:left="426" w:right="98"/>
        <w:jc w:val="both"/>
        <w:rPr>
          <w:bCs/>
          <w:sz w:val="24"/>
          <w:szCs w:val="24"/>
        </w:rPr>
      </w:pPr>
      <w:r w:rsidRPr="00CA699C">
        <w:rPr>
          <w:b/>
          <w:bCs/>
          <w:sz w:val="24"/>
          <w:szCs w:val="24"/>
        </w:rPr>
        <w:t xml:space="preserve">4.Муколитические </w:t>
      </w:r>
      <w:proofErr w:type="spellStart"/>
      <w:proofErr w:type="gramStart"/>
      <w:r w:rsidRPr="00CA699C">
        <w:rPr>
          <w:b/>
          <w:bCs/>
          <w:sz w:val="24"/>
          <w:szCs w:val="24"/>
        </w:rPr>
        <w:t>средства.</w:t>
      </w:r>
      <w:r w:rsidRPr="00CA699C">
        <w:rPr>
          <w:sz w:val="24"/>
          <w:szCs w:val="24"/>
        </w:rPr>
        <w:t>Механизм</w:t>
      </w:r>
      <w:proofErr w:type="spellEnd"/>
      <w:proofErr w:type="gramEnd"/>
      <w:r w:rsidRPr="00CA699C">
        <w:rPr>
          <w:sz w:val="24"/>
          <w:szCs w:val="24"/>
        </w:rPr>
        <w:t xml:space="preserve">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713B9700" w14:textId="77777777" w:rsidR="00623D97" w:rsidRPr="00CA699C" w:rsidRDefault="00623D97" w:rsidP="00623D97">
      <w:pPr>
        <w:pStyle w:val="a4"/>
        <w:ind w:left="426" w:right="98"/>
        <w:jc w:val="both"/>
        <w:rPr>
          <w:bCs/>
          <w:sz w:val="24"/>
          <w:szCs w:val="24"/>
        </w:rPr>
      </w:pPr>
      <w:r w:rsidRPr="00CA699C">
        <w:rPr>
          <w:b/>
          <w:bCs/>
          <w:sz w:val="24"/>
          <w:szCs w:val="24"/>
        </w:rPr>
        <w:t>5.Отхаркивающие средства: 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161CC4CD" w14:textId="77777777" w:rsidR="00623D97" w:rsidRPr="00CA699C" w:rsidRDefault="00623D97" w:rsidP="00623D97">
      <w:pPr>
        <w:pStyle w:val="a4"/>
        <w:ind w:left="426" w:right="98"/>
        <w:jc w:val="both"/>
        <w:rPr>
          <w:bCs/>
          <w:sz w:val="24"/>
          <w:szCs w:val="24"/>
        </w:rPr>
      </w:pPr>
      <w:r w:rsidRPr="00CA699C">
        <w:rPr>
          <w:b/>
          <w:bCs/>
          <w:sz w:val="24"/>
          <w:szCs w:val="24"/>
        </w:rPr>
        <w:t>6.Бронхолитическиесредства: 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68B6B23B" w14:textId="77777777" w:rsidR="00623D97" w:rsidRPr="00CA699C" w:rsidRDefault="00623D97" w:rsidP="00623D97">
      <w:pPr>
        <w:pStyle w:val="a4"/>
        <w:ind w:left="426" w:right="98"/>
        <w:jc w:val="both"/>
        <w:rPr>
          <w:bCs/>
          <w:sz w:val="24"/>
          <w:szCs w:val="24"/>
        </w:rPr>
      </w:pPr>
      <w:r w:rsidRPr="00CA699C">
        <w:rPr>
          <w:b/>
          <w:bCs/>
          <w:sz w:val="24"/>
          <w:szCs w:val="24"/>
        </w:rPr>
        <w:t>7.Антигипертензивныесредства: 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43E05F65"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bCs/>
          <w:sz w:val="24"/>
          <w:szCs w:val="24"/>
        </w:rPr>
        <w:t>8.Антибактериальные препараты.</w:t>
      </w:r>
      <w:r w:rsidRPr="00CA699C">
        <w:rPr>
          <w:rFonts w:ascii="Times New Roman" w:hAnsi="Times New Roman"/>
          <w:bCs/>
          <w:sz w:val="24"/>
          <w:szCs w:val="24"/>
        </w:rPr>
        <w:t xml:space="preserve"> Принципы антибиотикотерапии. Классификация антибиотиков по механизмам действия, спектру и типу действия, первоочередности использования, способам получения, химической структуре. </w:t>
      </w:r>
    </w:p>
    <w:p w14:paraId="11B876FE"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bCs/>
          <w:sz w:val="24"/>
          <w:szCs w:val="24"/>
        </w:rPr>
        <w:t>9.Фармакокинетика антибиотиков.</w:t>
      </w:r>
      <w:r w:rsidRPr="00CA699C">
        <w:rPr>
          <w:rFonts w:ascii="Times New Roman" w:hAnsi="Times New Roman"/>
          <w:bCs/>
          <w:sz w:val="24"/>
          <w:szCs w:val="24"/>
        </w:rPr>
        <w:t xml:space="preserve"> Показания для применения. Пути введения в организм. Формы выпуска антибиотиков.</w:t>
      </w:r>
    </w:p>
    <w:p w14:paraId="6CB9A4D2"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bCs/>
          <w:sz w:val="24"/>
          <w:szCs w:val="24"/>
        </w:rPr>
        <w:t>10.Проявления отрицательных эффектов антибактериальных средств,</w:t>
      </w:r>
      <w:r w:rsidRPr="00CA699C">
        <w:rPr>
          <w:rFonts w:ascii="Times New Roman" w:hAnsi="Times New Roman"/>
          <w:bCs/>
          <w:sz w:val="24"/>
          <w:szCs w:val="24"/>
        </w:rPr>
        <w:t xml:space="preserve"> основные противопоказания для их применения. </w:t>
      </w:r>
    </w:p>
    <w:p w14:paraId="28F4EF1F"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bCs/>
          <w:sz w:val="24"/>
          <w:szCs w:val="24"/>
        </w:rPr>
        <w:t xml:space="preserve">11.Пенициллины: классификация. Цефалоспорины: </w:t>
      </w:r>
      <w:proofErr w:type="spellStart"/>
      <w:proofErr w:type="gramStart"/>
      <w:r w:rsidRPr="00CA699C">
        <w:rPr>
          <w:rFonts w:ascii="Times New Roman" w:hAnsi="Times New Roman"/>
          <w:b/>
          <w:bCs/>
          <w:sz w:val="24"/>
          <w:szCs w:val="24"/>
        </w:rPr>
        <w:t>классификация.</w:t>
      </w:r>
      <w:r w:rsidRPr="00CA699C">
        <w:rPr>
          <w:rFonts w:ascii="Times New Roman" w:hAnsi="Times New Roman"/>
          <w:sz w:val="24"/>
          <w:szCs w:val="24"/>
        </w:rPr>
        <w:t>Механизм</w:t>
      </w:r>
      <w:proofErr w:type="spellEnd"/>
      <w:proofErr w:type="gramEnd"/>
      <w:r w:rsidRPr="00CA699C">
        <w:rPr>
          <w:rFonts w:ascii="Times New Roman" w:hAnsi="Times New Roman"/>
          <w:sz w:val="24"/>
          <w:szCs w:val="24"/>
        </w:rPr>
        <w:t xml:space="preserve">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57864237"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bCs/>
          <w:sz w:val="24"/>
          <w:szCs w:val="24"/>
        </w:rPr>
        <w:t xml:space="preserve">12.Карбапенемы. </w:t>
      </w:r>
      <w:proofErr w:type="spellStart"/>
      <w:r w:rsidRPr="00CA699C">
        <w:rPr>
          <w:rFonts w:ascii="Times New Roman" w:hAnsi="Times New Roman"/>
          <w:b/>
          <w:bCs/>
          <w:sz w:val="24"/>
          <w:szCs w:val="24"/>
        </w:rPr>
        <w:t>Монобактамы</w:t>
      </w:r>
      <w:proofErr w:type="spellEnd"/>
      <w:r w:rsidRPr="00CA699C">
        <w:rPr>
          <w:rFonts w:ascii="Times New Roman" w:hAnsi="Times New Roman"/>
          <w:b/>
          <w:bCs/>
          <w:sz w:val="24"/>
          <w:szCs w:val="24"/>
        </w:rPr>
        <w:t>. Аминогликозиды</w:t>
      </w:r>
      <w:r w:rsidRPr="00CA699C">
        <w:rPr>
          <w:rFonts w:ascii="Times New Roman" w:hAnsi="Times New Roman"/>
          <w:bCs/>
          <w:sz w:val="24"/>
          <w:szCs w:val="24"/>
        </w:rPr>
        <w:t xml:space="preserve">: классификация. </w:t>
      </w:r>
      <w:r w:rsidRPr="00CA699C">
        <w:rPr>
          <w:rFonts w:ascii="Times New Roman" w:hAnsi="Times New Roman"/>
          <w:sz w:val="24"/>
          <w:szCs w:val="24"/>
        </w:rPr>
        <w:t xml:space="preserve">Механизм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54A71C89"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bCs/>
          <w:sz w:val="24"/>
          <w:szCs w:val="24"/>
        </w:rPr>
        <w:t xml:space="preserve">13.Тетрациклины. </w:t>
      </w:r>
      <w:proofErr w:type="spellStart"/>
      <w:r w:rsidRPr="00CA699C">
        <w:rPr>
          <w:rFonts w:ascii="Times New Roman" w:hAnsi="Times New Roman"/>
          <w:b/>
          <w:bCs/>
          <w:sz w:val="24"/>
          <w:szCs w:val="24"/>
        </w:rPr>
        <w:t>Макролиды</w:t>
      </w:r>
      <w:proofErr w:type="spellEnd"/>
      <w:r w:rsidRPr="00CA699C">
        <w:rPr>
          <w:rFonts w:ascii="Times New Roman" w:hAnsi="Times New Roman"/>
          <w:b/>
          <w:bCs/>
          <w:sz w:val="24"/>
          <w:szCs w:val="24"/>
        </w:rPr>
        <w:t xml:space="preserve">. </w:t>
      </w:r>
      <w:proofErr w:type="spellStart"/>
      <w:r w:rsidRPr="00CA699C">
        <w:rPr>
          <w:rFonts w:ascii="Times New Roman" w:hAnsi="Times New Roman"/>
          <w:b/>
          <w:bCs/>
          <w:sz w:val="24"/>
          <w:szCs w:val="24"/>
        </w:rPr>
        <w:t>Фениколы</w:t>
      </w:r>
      <w:proofErr w:type="spellEnd"/>
      <w:r w:rsidRPr="00CA699C">
        <w:rPr>
          <w:rFonts w:ascii="Times New Roman" w:hAnsi="Times New Roman"/>
          <w:b/>
          <w:bCs/>
          <w:sz w:val="24"/>
          <w:szCs w:val="24"/>
        </w:rPr>
        <w:t xml:space="preserve">. </w:t>
      </w:r>
      <w:r w:rsidRPr="00CA699C">
        <w:rPr>
          <w:rFonts w:ascii="Times New Roman" w:hAnsi="Times New Roman"/>
          <w:sz w:val="24"/>
          <w:szCs w:val="24"/>
        </w:rPr>
        <w:t xml:space="preserve">Механизм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29FE8478" w14:textId="77777777" w:rsidR="00623D97" w:rsidRPr="00CA699C" w:rsidRDefault="00623D97" w:rsidP="00623D97">
      <w:pPr>
        <w:shd w:val="clear" w:color="auto" w:fill="FFFFFF"/>
        <w:spacing w:after="0" w:line="240" w:lineRule="auto"/>
        <w:ind w:left="426"/>
        <w:jc w:val="both"/>
        <w:rPr>
          <w:rFonts w:ascii="Times New Roman" w:hAnsi="Times New Roman"/>
          <w:sz w:val="24"/>
          <w:szCs w:val="24"/>
        </w:rPr>
      </w:pPr>
      <w:r w:rsidRPr="00CA699C">
        <w:rPr>
          <w:rFonts w:ascii="Times New Roman" w:hAnsi="Times New Roman"/>
          <w:b/>
          <w:sz w:val="24"/>
          <w:szCs w:val="24"/>
        </w:rPr>
        <w:t xml:space="preserve">14.Антибактериальные препараты разных групп: </w:t>
      </w:r>
      <w:proofErr w:type="spellStart"/>
      <w:r w:rsidRPr="00CA699C">
        <w:rPr>
          <w:rFonts w:ascii="Times New Roman" w:hAnsi="Times New Roman"/>
          <w:b/>
          <w:sz w:val="24"/>
          <w:szCs w:val="24"/>
        </w:rPr>
        <w:t>полимиксины</w:t>
      </w:r>
      <w:proofErr w:type="spellEnd"/>
      <w:r w:rsidRPr="00CA699C">
        <w:rPr>
          <w:rFonts w:ascii="Times New Roman" w:hAnsi="Times New Roman"/>
          <w:b/>
          <w:sz w:val="24"/>
          <w:szCs w:val="24"/>
        </w:rPr>
        <w:t xml:space="preserve">, </w:t>
      </w:r>
      <w:proofErr w:type="spellStart"/>
      <w:r w:rsidRPr="00CA699C">
        <w:rPr>
          <w:rFonts w:ascii="Times New Roman" w:hAnsi="Times New Roman"/>
          <w:b/>
          <w:sz w:val="24"/>
          <w:szCs w:val="24"/>
        </w:rPr>
        <w:t>гликопептиды</w:t>
      </w:r>
      <w:proofErr w:type="spellEnd"/>
      <w:r w:rsidRPr="00CA699C">
        <w:rPr>
          <w:rFonts w:ascii="Times New Roman" w:hAnsi="Times New Roman"/>
          <w:b/>
          <w:sz w:val="24"/>
          <w:szCs w:val="24"/>
        </w:rPr>
        <w:t xml:space="preserve">, </w:t>
      </w:r>
      <w:proofErr w:type="spellStart"/>
      <w:r w:rsidRPr="00CA699C">
        <w:rPr>
          <w:rFonts w:ascii="Times New Roman" w:hAnsi="Times New Roman"/>
          <w:b/>
          <w:sz w:val="24"/>
          <w:szCs w:val="24"/>
        </w:rPr>
        <w:t>линкозамины</w:t>
      </w:r>
      <w:proofErr w:type="spellEnd"/>
      <w:r w:rsidRPr="00CA699C">
        <w:rPr>
          <w:rFonts w:ascii="Times New Roman" w:hAnsi="Times New Roman"/>
          <w:b/>
          <w:sz w:val="24"/>
          <w:szCs w:val="24"/>
        </w:rPr>
        <w:t xml:space="preserve">. </w:t>
      </w:r>
      <w:r w:rsidRPr="00CA699C">
        <w:rPr>
          <w:rFonts w:ascii="Times New Roman" w:hAnsi="Times New Roman"/>
          <w:sz w:val="24"/>
          <w:szCs w:val="24"/>
        </w:rPr>
        <w:t>Механизм действия. Показания для применения и противопоказания. Наименование препаратов. Наиболее распространенные формы выпуска.</w:t>
      </w:r>
    </w:p>
    <w:p w14:paraId="242CBB20" w14:textId="77777777" w:rsidR="00623D97" w:rsidRPr="00CA699C" w:rsidRDefault="00623D97" w:rsidP="00623D97">
      <w:pPr>
        <w:pStyle w:val="a4"/>
        <w:ind w:left="426" w:right="98"/>
        <w:jc w:val="both"/>
        <w:rPr>
          <w:bCs/>
          <w:sz w:val="24"/>
          <w:szCs w:val="24"/>
        </w:rPr>
      </w:pPr>
      <w:r w:rsidRPr="00CA699C">
        <w:rPr>
          <w:b/>
          <w:sz w:val="24"/>
          <w:szCs w:val="24"/>
        </w:rPr>
        <w:t>15.Фторхинолоны.</w:t>
      </w:r>
      <w:r w:rsidRPr="00CA699C">
        <w:rPr>
          <w:sz w:val="24"/>
          <w:szCs w:val="24"/>
        </w:rPr>
        <w:t xml:space="preserve">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631371B2" w14:textId="77777777" w:rsidR="00623D97" w:rsidRPr="00CA699C" w:rsidRDefault="00623D97" w:rsidP="00623D97">
      <w:pPr>
        <w:pStyle w:val="a4"/>
        <w:ind w:left="426" w:right="98"/>
        <w:jc w:val="both"/>
        <w:rPr>
          <w:bCs/>
          <w:sz w:val="24"/>
          <w:szCs w:val="24"/>
        </w:rPr>
      </w:pPr>
      <w:r w:rsidRPr="00CA699C">
        <w:rPr>
          <w:b/>
          <w:sz w:val="24"/>
          <w:szCs w:val="24"/>
        </w:rPr>
        <w:t xml:space="preserve">16.Противовирусные средства: классификация. </w:t>
      </w:r>
      <w:r w:rsidRPr="00CA699C">
        <w:rPr>
          <w:sz w:val="24"/>
          <w:szCs w:val="24"/>
        </w:rPr>
        <w:t xml:space="preserve">Механизм действия. </w:t>
      </w:r>
      <w:r w:rsidRPr="00CA699C">
        <w:rPr>
          <w:bCs/>
          <w:sz w:val="24"/>
          <w:szCs w:val="24"/>
        </w:rPr>
        <w:t xml:space="preserve">Показания для применения и противопоказания. Наименование препаратов. Наиболее распространенные формы выпуска. </w:t>
      </w:r>
    </w:p>
    <w:p w14:paraId="7BFDA6E8" w14:textId="77777777" w:rsidR="00623D97" w:rsidRPr="00CA699C" w:rsidRDefault="00623D97" w:rsidP="00623D97">
      <w:pPr>
        <w:pStyle w:val="a4"/>
        <w:ind w:left="426" w:right="98"/>
        <w:jc w:val="both"/>
        <w:rPr>
          <w:bCs/>
          <w:sz w:val="24"/>
          <w:szCs w:val="24"/>
        </w:rPr>
      </w:pPr>
      <w:r w:rsidRPr="00CA699C">
        <w:rPr>
          <w:b/>
          <w:sz w:val="24"/>
          <w:szCs w:val="24"/>
        </w:rPr>
        <w:t>17.Раздражающиесредства</w:t>
      </w:r>
      <w:r w:rsidRPr="00CA699C">
        <w:rPr>
          <w:b/>
          <w:bCs/>
          <w:sz w:val="24"/>
          <w:szCs w:val="24"/>
        </w:rPr>
        <w:t>.</w:t>
      </w:r>
      <w:r w:rsidRPr="00CA699C">
        <w:rPr>
          <w:sz w:val="24"/>
          <w:szCs w:val="24"/>
        </w:rPr>
        <w:t xml:space="preserve">  Механизм действия. </w:t>
      </w:r>
      <w:r w:rsidRPr="00CA699C">
        <w:rPr>
          <w:bCs/>
          <w:sz w:val="24"/>
          <w:szCs w:val="24"/>
        </w:rPr>
        <w:t xml:space="preserve">Показания для применения и противопоказания. Наименование препаратов. Наиболее распространенные формы выпуска. </w:t>
      </w:r>
    </w:p>
    <w:p w14:paraId="4CF90C0A" w14:textId="77777777" w:rsidR="00623D97" w:rsidRPr="00CA699C" w:rsidRDefault="00623D97" w:rsidP="00623D97">
      <w:pPr>
        <w:pStyle w:val="a4"/>
        <w:ind w:left="426" w:right="98"/>
        <w:jc w:val="both"/>
        <w:rPr>
          <w:bCs/>
          <w:sz w:val="24"/>
          <w:szCs w:val="24"/>
        </w:rPr>
      </w:pPr>
      <w:r w:rsidRPr="00CA699C">
        <w:rPr>
          <w:b/>
          <w:sz w:val="24"/>
          <w:szCs w:val="24"/>
        </w:rPr>
        <w:t>18.</w:t>
      </w:r>
      <w:r w:rsidRPr="00CA699C">
        <w:rPr>
          <w:b/>
          <w:bCs/>
          <w:sz w:val="24"/>
          <w:szCs w:val="24"/>
        </w:rPr>
        <w:t>Холинолитики</w:t>
      </w:r>
      <w:r w:rsidRPr="00CA699C">
        <w:rPr>
          <w:b/>
          <w:sz w:val="24"/>
          <w:szCs w:val="24"/>
        </w:rPr>
        <w:t xml:space="preserve">: </w:t>
      </w:r>
      <w:r w:rsidRPr="00CA699C">
        <w:rPr>
          <w:b/>
          <w:bCs/>
          <w:sz w:val="24"/>
          <w:szCs w:val="24"/>
        </w:rPr>
        <w:t>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094FBBEB" w14:textId="77777777" w:rsidR="00623D97" w:rsidRPr="00CA699C" w:rsidRDefault="00623D97" w:rsidP="00623D97">
      <w:pPr>
        <w:pStyle w:val="a4"/>
        <w:ind w:left="426" w:right="98"/>
        <w:jc w:val="both"/>
        <w:rPr>
          <w:bCs/>
          <w:sz w:val="24"/>
          <w:szCs w:val="24"/>
        </w:rPr>
      </w:pPr>
      <w:r w:rsidRPr="00CA699C">
        <w:rPr>
          <w:b/>
          <w:bCs/>
          <w:sz w:val="24"/>
          <w:szCs w:val="24"/>
        </w:rPr>
        <w:t>19.Седативные средства.</w:t>
      </w:r>
      <w:r w:rsidRPr="00CA699C">
        <w:rPr>
          <w:bCs/>
          <w:sz w:val="24"/>
          <w:szCs w:val="24"/>
        </w:rPr>
        <w:t xml:space="preserve"> Показания для применения и противопоказания. Наименование препаратов. Наиболее распространенные формы выпуска.</w:t>
      </w:r>
    </w:p>
    <w:p w14:paraId="52E8E982" w14:textId="77777777" w:rsidR="00623D97" w:rsidRPr="00CA699C" w:rsidRDefault="00623D97" w:rsidP="00623D97">
      <w:pPr>
        <w:pStyle w:val="a4"/>
        <w:ind w:left="426" w:right="98"/>
        <w:jc w:val="both"/>
        <w:rPr>
          <w:bCs/>
          <w:sz w:val="24"/>
          <w:szCs w:val="24"/>
        </w:rPr>
      </w:pPr>
      <w:r w:rsidRPr="00CA699C">
        <w:rPr>
          <w:b/>
          <w:sz w:val="24"/>
          <w:szCs w:val="24"/>
        </w:rPr>
        <w:lastRenderedPageBreak/>
        <w:t>20.</w:t>
      </w:r>
      <w:r w:rsidRPr="00CA699C">
        <w:rPr>
          <w:b/>
          <w:bCs/>
          <w:sz w:val="24"/>
          <w:szCs w:val="24"/>
        </w:rPr>
        <w:t>Ненаркотические анальгетики: классификация.</w:t>
      </w:r>
      <w:r w:rsidRPr="00CA699C">
        <w:rPr>
          <w:sz w:val="24"/>
          <w:szCs w:val="24"/>
        </w:rPr>
        <w:t xml:space="preserve"> Механизм действия. </w:t>
      </w:r>
      <w:r w:rsidRPr="00CA699C">
        <w:rPr>
          <w:bCs/>
          <w:sz w:val="24"/>
          <w:szCs w:val="24"/>
        </w:rPr>
        <w:t xml:space="preserve">Показания для применения и противопоказания. Наименование препаратов. Наиболее распространенные формы выпуска. </w:t>
      </w:r>
    </w:p>
    <w:p w14:paraId="4C52F079"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sz w:val="24"/>
          <w:szCs w:val="24"/>
        </w:rPr>
        <w:t>21.</w:t>
      </w:r>
      <w:r w:rsidRPr="00CA699C">
        <w:rPr>
          <w:rFonts w:ascii="Times New Roman" w:hAnsi="Times New Roman"/>
          <w:b/>
          <w:bCs/>
          <w:sz w:val="24"/>
          <w:szCs w:val="24"/>
        </w:rPr>
        <w:t>Мочегонные средства</w:t>
      </w:r>
      <w:r w:rsidRPr="00CA699C">
        <w:rPr>
          <w:rFonts w:ascii="Times New Roman" w:hAnsi="Times New Roman"/>
          <w:b/>
          <w:sz w:val="24"/>
          <w:szCs w:val="24"/>
        </w:rPr>
        <w:t xml:space="preserve">: </w:t>
      </w:r>
      <w:proofErr w:type="spellStart"/>
      <w:proofErr w:type="gramStart"/>
      <w:r w:rsidRPr="00CA699C">
        <w:rPr>
          <w:rFonts w:ascii="Times New Roman" w:hAnsi="Times New Roman"/>
          <w:b/>
          <w:sz w:val="24"/>
          <w:szCs w:val="24"/>
        </w:rPr>
        <w:t>классификация.</w:t>
      </w:r>
      <w:r w:rsidRPr="00CA699C">
        <w:rPr>
          <w:rFonts w:ascii="Times New Roman" w:hAnsi="Times New Roman"/>
          <w:sz w:val="24"/>
          <w:szCs w:val="24"/>
        </w:rPr>
        <w:t>Механизм</w:t>
      </w:r>
      <w:proofErr w:type="spellEnd"/>
      <w:proofErr w:type="gramEnd"/>
      <w:r w:rsidRPr="00CA699C">
        <w:rPr>
          <w:rFonts w:ascii="Times New Roman" w:hAnsi="Times New Roman"/>
          <w:sz w:val="24"/>
          <w:szCs w:val="24"/>
        </w:rPr>
        <w:t xml:space="preserve">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24E04067"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sz w:val="24"/>
          <w:szCs w:val="24"/>
        </w:rPr>
        <w:t>22.Средства, влияющие на аппетит: классификация.</w:t>
      </w:r>
      <w:r w:rsidRPr="00CA699C">
        <w:rPr>
          <w:rFonts w:ascii="Times New Roman" w:hAnsi="Times New Roman"/>
          <w:sz w:val="24"/>
          <w:szCs w:val="24"/>
        </w:rPr>
        <w:t xml:space="preserve"> Механизм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4A137F37" w14:textId="77777777" w:rsidR="00623D97" w:rsidRPr="00CA699C" w:rsidRDefault="00623D97" w:rsidP="00623D97">
      <w:pPr>
        <w:pStyle w:val="a4"/>
        <w:ind w:left="426" w:right="98"/>
        <w:jc w:val="both"/>
        <w:rPr>
          <w:bCs/>
          <w:sz w:val="24"/>
          <w:szCs w:val="24"/>
        </w:rPr>
      </w:pPr>
      <w:r w:rsidRPr="00CA699C">
        <w:rPr>
          <w:b/>
          <w:sz w:val="24"/>
          <w:szCs w:val="24"/>
        </w:rPr>
        <w:t xml:space="preserve">23.Гастропротекторы: классификация. </w:t>
      </w:r>
      <w:r w:rsidRPr="00CA699C">
        <w:rPr>
          <w:sz w:val="24"/>
          <w:szCs w:val="24"/>
        </w:rPr>
        <w:t xml:space="preserve">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69044BFA" w14:textId="77777777" w:rsidR="00623D97" w:rsidRPr="00CA699C" w:rsidRDefault="00623D97" w:rsidP="00623D97">
      <w:pPr>
        <w:pStyle w:val="a4"/>
        <w:ind w:left="426" w:right="98"/>
        <w:jc w:val="both"/>
        <w:rPr>
          <w:bCs/>
          <w:sz w:val="24"/>
          <w:szCs w:val="24"/>
        </w:rPr>
      </w:pPr>
      <w:r w:rsidRPr="00CA699C">
        <w:rPr>
          <w:b/>
          <w:sz w:val="24"/>
          <w:szCs w:val="24"/>
        </w:rPr>
        <w:t xml:space="preserve">24.Слабительные средства и антидиарейные: классификация. </w:t>
      </w:r>
      <w:r w:rsidRPr="00CA699C">
        <w:rPr>
          <w:sz w:val="24"/>
          <w:szCs w:val="24"/>
        </w:rPr>
        <w:t xml:space="preserve">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64E39E58" w14:textId="77777777" w:rsidR="00623D97" w:rsidRPr="00CA699C" w:rsidRDefault="00623D97" w:rsidP="00623D97">
      <w:pPr>
        <w:pStyle w:val="a4"/>
        <w:ind w:left="426" w:right="98"/>
        <w:jc w:val="both"/>
        <w:rPr>
          <w:bCs/>
          <w:sz w:val="24"/>
          <w:szCs w:val="24"/>
        </w:rPr>
      </w:pPr>
    </w:p>
    <w:p w14:paraId="0B3E7EB9" w14:textId="77777777" w:rsidR="00623D97" w:rsidRPr="00CA699C" w:rsidRDefault="00623D97" w:rsidP="00623D97">
      <w:pPr>
        <w:pStyle w:val="a4"/>
        <w:ind w:left="426" w:right="-5"/>
        <w:jc w:val="both"/>
        <w:rPr>
          <w:bCs/>
          <w:sz w:val="24"/>
          <w:szCs w:val="24"/>
        </w:rPr>
      </w:pPr>
      <w:r w:rsidRPr="00CA699C">
        <w:rPr>
          <w:b/>
          <w:sz w:val="24"/>
          <w:szCs w:val="24"/>
        </w:rPr>
        <w:t>25.</w:t>
      </w:r>
      <w:r w:rsidRPr="00CA699C">
        <w:rPr>
          <w:b/>
          <w:bCs/>
          <w:sz w:val="24"/>
          <w:szCs w:val="24"/>
        </w:rPr>
        <w:t>Средства, стимулирующие и угнетающие функции иммунной системы: классификация.</w:t>
      </w:r>
      <w:r w:rsidRPr="00CA699C">
        <w:rPr>
          <w:sz w:val="24"/>
          <w:szCs w:val="24"/>
        </w:rPr>
        <w:t xml:space="preserve"> Механизм действия. </w:t>
      </w:r>
      <w:r w:rsidRPr="00CA699C">
        <w:rPr>
          <w:bCs/>
          <w:sz w:val="24"/>
          <w:szCs w:val="24"/>
        </w:rPr>
        <w:t>Показания для применения и противопоказания. Наименование препаратов. Наиболее распространенные формы выпуска.</w:t>
      </w:r>
    </w:p>
    <w:p w14:paraId="77903022"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sz w:val="24"/>
          <w:szCs w:val="24"/>
        </w:rPr>
        <w:t>26.Жирорастворимые витамины.</w:t>
      </w:r>
      <w:r w:rsidRPr="00CA699C">
        <w:rPr>
          <w:rFonts w:ascii="Times New Roman" w:hAnsi="Times New Roman"/>
          <w:sz w:val="24"/>
          <w:szCs w:val="24"/>
        </w:rPr>
        <w:t xml:space="preserve"> Механизм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719379A4" w14:textId="77777777" w:rsidR="00623D97" w:rsidRPr="00CA699C" w:rsidRDefault="00623D97" w:rsidP="00623D97">
      <w:pPr>
        <w:shd w:val="clear" w:color="auto" w:fill="FFFFFF"/>
        <w:spacing w:after="0" w:line="240" w:lineRule="auto"/>
        <w:ind w:left="426"/>
        <w:jc w:val="both"/>
        <w:rPr>
          <w:rFonts w:ascii="Times New Roman" w:hAnsi="Times New Roman"/>
          <w:bCs/>
          <w:sz w:val="24"/>
          <w:szCs w:val="24"/>
        </w:rPr>
      </w:pPr>
      <w:r w:rsidRPr="00CA699C">
        <w:rPr>
          <w:rFonts w:ascii="Times New Roman" w:hAnsi="Times New Roman"/>
          <w:b/>
          <w:sz w:val="24"/>
          <w:szCs w:val="24"/>
        </w:rPr>
        <w:t>27.Водорастворимые витамины.</w:t>
      </w:r>
      <w:r w:rsidRPr="00CA699C">
        <w:rPr>
          <w:rFonts w:ascii="Times New Roman" w:hAnsi="Times New Roman"/>
          <w:sz w:val="24"/>
          <w:szCs w:val="24"/>
        </w:rPr>
        <w:t xml:space="preserve"> Механизм действия. </w:t>
      </w:r>
      <w:r w:rsidRPr="00CA699C">
        <w:rPr>
          <w:rFonts w:ascii="Times New Roman" w:hAnsi="Times New Roman"/>
          <w:bCs/>
          <w:sz w:val="24"/>
          <w:szCs w:val="24"/>
        </w:rPr>
        <w:t>Показания для применения и противопоказания. Наименование препаратов. Наиболее распространенные формы выпуска.</w:t>
      </w:r>
    </w:p>
    <w:p w14:paraId="41AE7AFE" w14:textId="77777777" w:rsidR="00623D97" w:rsidRPr="00CA699C" w:rsidRDefault="00623D97" w:rsidP="00623D97">
      <w:pPr>
        <w:pStyle w:val="a4"/>
        <w:ind w:left="426" w:right="98"/>
        <w:jc w:val="both"/>
        <w:rPr>
          <w:sz w:val="24"/>
          <w:szCs w:val="24"/>
        </w:rPr>
      </w:pPr>
      <w:r w:rsidRPr="00CA699C">
        <w:rPr>
          <w:b/>
          <w:sz w:val="24"/>
          <w:szCs w:val="24"/>
        </w:rPr>
        <w:t>28</w:t>
      </w:r>
      <w:r w:rsidRPr="00CA699C">
        <w:rPr>
          <w:b/>
          <w:bCs/>
          <w:sz w:val="24"/>
          <w:szCs w:val="24"/>
        </w:rPr>
        <w:t>.Ненаркотические анальгетики: классификация.</w:t>
      </w:r>
      <w:r w:rsidRPr="00CA699C">
        <w:rPr>
          <w:sz w:val="24"/>
          <w:szCs w:val="24"/>
        </w:rPr>
        <w:t xml:space="preserve"> Механизм действия. </w:t>
      </w:r>
      <w:r w:rsidRPr="00CA699C">
        <w:rPr>
          <w:bCs/>
          <w:sz w:val="24"/>
          <w:szCs w:val="24"/>
        </w:rPr>
        <w:t xml:space="preserve">Показания для применения и противопоказания. Наименование препаратов. Наиболее распространенные формы выпуска. </w:t>
      </w:r>
    </w:p>
    <w:p w14:paraId="5DB14A33" w14:textId="77777777" w:rsidR="00623D97" w:rsidRPr="00CA699C" w:rsidRDefault="00623D97" w:rsidP="00623D97">
      <w:pPr>
        <w:pStyle w:val="a4"/>
        <w:ind w:left="426" w:right="352"/>
        <w:jc w:val="both"/>
        <w:rPr>
          <w:b/>
          <w:sz w:val="24"/>
          <w:szCs w:val="24"/>
        </w:rPr>
      </w:pPr>
    </w:p>
    <w:p w14:paraId="75785DE4" w14:textId="77777777" w:rsidR="00623D97" w:rsidRDefault="00623D97" w:rsidP="00623D97">
      <w:pPr>
        <w:pStyle w:val="a4"/>
        <w:ind w:left="426" w:right="352"/>
        <w:rPr>
          <w:b/>
          <w:sz w:val="24"/>
          <w:szCs w:val="24"/>
        </w:rPr>
      </w:pPr>
      <w:r w:rsidRPr="00CA699C">
        <w:rPr>
          <w:b/>
          <w:sz w:val="24"/>
          <w:szCs w:val="24"/>
        </w:rPr>
        <w:t>Раздел: Фармакогнозия</w:t>
      </w:r>
    </w:p>
    <w:p w14:paraId="25B6EC17" w14:textId="77777777" w:rsidR="008B03FD" w:rsidRPr="00CA699C" w:rsidRDefault="008B03FD" w:rsidP="00623D97">
      <w:pPr>
        <w:pStyle w:val="a4"/>
        <w:ind w:left="426" w:right="352"/>
        <w:rPr>
          <w:b/>
          <w:sz w:val="24"/>
          <w:szCs w:val="24"/>
        </w:rPr>
      </w:pPr>
    </w:p>
    <w:p w14:paraId="758BF65C"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w:t>
      </w:r>
      <w:r w:rsidRPr="00CA699C">
        <w:rPr>
          <w:rFonts w:ascii="Times New Roman" w:hAnsi="Times New Roman"/>
          <w:sz w:val="24"/>
          <w:szCs w:val="24"/>
        </w:rPr>
        <w:t xml:space="preserve"> ЛР и ЛРС антигипертензивного действия: сушеница топяная, раувольфия змеиная, барвинок малый. Фармакологическая группа. Применение.</w:t>
      </w:r>
    </w:p>
    <w:p w14:paraId="1577169E"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2.</w:t>
      </w:r>
      <w:r w:rsidRPr="00CA699C">
        <w:rPr>
          <w:rFonts w:ascii="Times New Roman" w:hAnsi="Times New Roman"/>
          <w:sz w:val="24"/>
          <w:szCs w:val="24"/>
        </w:rPr>
        <w:t xml:space="preserve"> ЛР и ЛРС отхаркивающего действия: багульник болотный, девясил высокий, душица обыкновенная, мать- и- мачеха, солодка голая и уральская, фиалка трёхцветная и полевая, алтей лекарственный.</w:t>
      </w:r>
    </w:p>
    <w:p w14:paraId="14AB7428"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3.</w:t>
      </w:r>
      <w:r w:rsidRPr="00CA699C">
        <w:rPr>
          <w:rFonts w:ascii="Times New Roman" w:hAnsi="Times New Roman"/>
          <w:sz w:val="24"/>
          <w:szCs w:val="24"/>
        </w:rPr>
        <w:t xml:space="preserve"> ЛР и ЛРС седативного действия: мята перечная, валериана лекарственная, мелисса обыкновенная, пустырник сердечный, </w:t>
      </w:r>
      <w:proofErr w:type="spellStart"/>
      <w:r w:rsidRPr="00CA699C">
        <w:rPr>
          <w:rFonts w:ascii="Times New Roman" w:hAnsi="Times New Roman"/>
          <w:sz w:val="24"/>
          <w:szCs w:val="24"/>
        </w:rPr>
        <w:t>пятилопастной</w:t>
      </w:r>
      <w:proofErr w:type="spellEnd"/>
      <w:r w:rsidRPr="00CA699C">
        <w:rPr>
          <w:rFonts w:ascii="Times New Roman" w:hAnsi="Times New Roman"/>
          <w:sz w:val="24"/>
          <w:szCs w:val="24"/>
        </w:rPr>
        <w:t xml:space="preserve">, синюха голубая, хмель, пион </w:t>
      </w:r>
      <w:proofErr w:type="spellStart"/>
      <w:r w:rsidRPr="00CA699C">
        <w:rPr>
          <w:rFonts w:ascii="Times New Roman" w:hAnsi="Times New Roman"/>
          <w:sz w:val="24"/>
          <w:szCs w:val="24"/>
        </w:rPr>
        <w:t>уклоеняющийся</w:t>
      </w:r>
      <w:proofErr w:type="spellEnd"/>
      <w:r w:rsidRPr="00CA699C">
        <w:rPr>
          <w:rFonts w:ascii="Times New Roman" w:hAnsi="Times New Roman"/>
          <w:sz w:val="24"/>
          <w:szCs w:val="24"/>
        </w:rPr>
        <w:t>. Череда обыкновенная, фармакологическая группа, фармакологическое действие, применение</w:t>
      </w:r>
    </w:p>
    <w:p w14:paraId="1093E452"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4.</w:t>
      </w:r>
      <w:r w:rsidRPr="00CA699C">
        <w:rPr>
          <w:rFonts w:ascii="Times New Roman" w:hAnsi="Times New Roman"/>
          <w:sz w:val="24"/>
          <w:szCs w:val="24"/>
        </w:rPr>
        <w:t xml:space="preserve"> ЛР и ЛРС, влияющее на эфферентную нервную систему: красавка обыкновенная. Фармакологическая группа, применение.</w:t>
      </w:r>
    </w:p>
    <w:p w14:paraId="14AAE3B3"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5.</w:t>
      </w:r>
      <w:r w:rsidRPr="00CA699C">
        <w:rPr>
          <w:rFonts w:ascii="Times New Roman" w:hAnsi="Times New Roman"/>
          <w:sz w:val="24"/>
          <w:szCs w:val="24"/>
        </w:rPr>
        <w:t xml:space="preserve"> ЛР и ЛРС антибактериального действия: календула лекарственная, эвкалипты, ромашка аптечная и зелёная, шалфей лекарственный. Фармакологическая группа, применение.</w:t>
      </w:r>
    </w:p>
    <w:p w14:paraId="7AEE0F8F"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sz w:val="24"/>
          <w:szCs w:val="24"/>
        </w:rPr>
        <w:t xml:space="preserve">Эфедра </w:t>
      </w:r>
      <w:proofErr w:type="spellStart"/>
      <w:r w:rsidRPr="00CA699C">
        <w:rPr>
          <w:rFonts w:ascii="Times New Roman" w:hAnsi="Times New Roman"/>
          <w:sz w:val="24"/>
          <w:szCs w:val="24"/>
        </w:rPr>
        <w:t>хвощевая</w:t>
      </w:r>
      <w:proofErr w:type="spellEnd"/>
      <w:r w:rsidRPr="00CA699C">
        <w:rPr>
          <w:rFonts w:ascii="Times New Roman" w:hAnsi="Times New Roman"/>
          <w:sz w:val="24"/>
          <w:szCs w:val="24"/>
        </w:rPr>
        <w:t>. Фармакологическое действие. Применение.</w:t>
      </w:r>
    </w:p>
    <w:p w14:paraId="19D7D05F"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6.</w:t>
      </w:r>
      <w:r w:rsidRPr="00CA699C">
        <w:rPr>
          <w:rFonts w:ascii="Times New Roman" w:hAnsi="Times New Roman"/>
          <w:sz w:val="24"/>
          <w:szCs w:val="24"/>
        </w:rPr>
        <w:t xml:space="preserve"> ЛР и ЛРС мочегонного действия: толокнянка обыкновенная, брусника обыкновенная, василёк синий, можжевельник обыкновенный, горец птичий, хвощ полевой. Фармакологическое действие. Применение. Чага. Правила заготовки. Применение.</w:t>
      </w:r>
    </w:p>
    <w:p w14:paraId="076183E3"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7.</w:t>
      </w:r>
      <w:r w:rsidRPr="00CA699C">
        <w:rPr>
          <w:rFonts w:ascii="Times New Roman" w:hAnsi="Times New Roman"/>
          <w:sz w:val="24"/>
          <w:szCs w:val="24"/>
        </w:rPr>
        <w:t xml:space="preserve"> ЛР и ЛРС слабительного действия: корень ревеня, </w:t>
      </w:r>
      <w:proofErr w:type="spellStart"/>
      <w:r w:rsidRPr="00CA699C">
        <w:rPr>
          <w:rFonts w:ascii="Times New Roman" w:hAnsi="Times New Roman"/>
          <w:sz w:val="24"/>
          <w:szCs w:val="24"/>
        </w:rPr>
        <w:t>сенна</w:t>
      </w:r>
      <w:proofErr w:type="spellEnd"/>
      <w:r w:rsidRPr="00CA699C">
        <w:rPr>
          <w:rFonts w:ascii="Times New Roman" w:hAnsi="Times New Roman"/>
          <w:sz w:val="24"/>
          <w:szCs w:val="24"/>
        </w:rPr>
        <w:t>. Фармакологическое действие. Применение.</w:t>
      </w:r>
    </w:p>
    <w:p w14:paraId="430D57DB"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8.</w:t>
      </w:r>
      <w:r w:rsidRPr="00CA699C">
        <w:rPr>
          <w:rFonts w:ascii="Times New Roman" w:hAnsi="Times New Roman"/>
          <w:sz w:val="24"/>
          <w:szCs w:val="24"/>
        </w:rPr>
        <w:t xml:space="preserve"> ЛР и ЛРС, влияющее на секрецию пищеварительных желёз: полынь горькая, вахта трёхлистная, одуванчик лекарственный. Фармакологическое действие. Применение.</w:t>
      </w:r>
    </w:p>
    <w:p w14:paraId="71F055D5"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9.</w:t>
      </w:r>
      <w:r w:rsidR="00CF7D00">
        <w:rPr>
          <w:rFonts w:ascii="Times New Roman" w:hAnsi="Times New Roman"/>
          <w:b/>
          <w:sz w:val="24"/>
          <w:szCs w:val="24"/>
        </w:rPr>
        <w:t xml:space="preserve"> </w:t>
      </w:r>
      <w:r w:rsidRPr="00CA699C">
        <w:rPr>
          <w:rFonts w:ascii="Times New Roman" w:hAnsi="Times New Roman"/>
          <w:sz w:val="24"/>
          <w:szCs w:val="24"/>
        </w:rPr>
        <w:t xml:space="preserve">ЛР и ЛРС регулирующие процессы обмена веществ: шиповники, смородина чёрная, рябина обыкновенная, первоцвет весенний, облепиха </w:t>
      </w:r>
      <w:proofErr w:type="spellStart"/>
      <w:r w:rsidRPr="00CA699C">
        <w:rPr>
          <w:rFonts w:ascii="Times New Roman" w:hAnsi="Times New Roman"/>
          <w:sz w:val="24"/>
          <w:szCs w:val="24"/>
        </w:rPr>
        <w:t>крушиновидная</w:t>
      </w:r>
      <w:proofErr w:type="spellEnd"/>
      <w:r w:rsidRPr="00CA699C">
        <w:rPr>
          <w:rFonts w:ascii="Times New Roman" w:hAnsi="Times New Roman"/>
          <w:sz w:val="24"/>
          <w:szCs w:val="24"/>
        </w:rPr>
        <w:t>.</w:t>
      </w:r>
    </w:p>
    <w:p w14:paraId="2C19AE16"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10.</w:t>
      </w:r>
      <w:r w:rsidR="00CF7D00">
        <w:rPr>
          <w:rFonts w:ascii="Times New Roman" w:hAnsi="Times New Roman"/>
          <w:b/>
          <w:sz w:val="24"/>
          <w:szCs w:val="24"/>
        </w:rPr>
        <w:t xml:space="preserve"> </w:t>
      </w:r>
      <w:r w:rsidRPr="00CA699C">
        <w:rPr>
          <w:rFonts w:ascii="Times New Roman" w:hAnsi="Times New Roman"/>
          <w:sz w:val="24"/>
          <w:szCs w:val="24"/>
        </w:rPr>
        <w:t>ЛР и ЛРС регулирующие систему пищеварения: аир болотный, кориандр посевной, подорожник большой.</w:t>
      </w:r>
    </w:p>
    <w:p w14:paraId="7038566F"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lastRenderedPageBreak/>
        <w:t>11</w:t>
      </w:r>
      <w:r w:rsidRPr="00CA699C">
        <w:rPr>
          <w:rFonts w:ascii="Times New Roman" w:hAnsi="Times New Roman"/>
          <w:sz w:val="24"/>
          <w:szCs w:val="24"/>
        </w:rPr>
        <w:t xml:space="preserve">. ЛР и ЛРС </w:t>
      </w:r>
      <w:proofErr w:type="spellStart"/>
      <w:r w:rsidRPr="00CA699C">
        <w:rPr>
          <w:rFonts w:ascii="Times New Roman" w:hAnsi="Times New Roman"/>
          <w:sz w:val="24"/>
          <w:szCs w:val="24"/>
        </w:rPr>
        <w:t>адаптогенного</w:t>
      </w:r>
      <w:proofErr w:type="spellEnd"/>
      <w:r w:rsidRPr="00CA699C">
        <w:rPr>
          <w:rFonts w:ascii="Times New Roman" w:hAnsi="Times New Roman"/>
          <w:sz w:val="24"/>
          <w:szCs w:val="24"/>
        </w:rPr>
        <w:t xml:space="preserve"> действия: лимонник китайский, </w:t>
      </w:r>
      <w:proofErr w:type="spellStart"/>
      <w:proofErr w:type="gramStart"/>
      <w:r w:rsidRPr="00CA699C">
        <w:rPr>
          <w:rFonts w:ascii="Times New Roman" w:hAnsi="Times New Roman"/>
          <w:sz w:val="24"/>
          <w:szCs w:val="24"/>
        </w:rPr>
        <w:t>жень</w:t>
      </w:r>
      <w:proofErr w:type="spellEnd"/>
      <w:r w:rsidRPr="00CA699C">
        <w:rPr>
          <w:rFonts w:ascii="Times New Roman" w:hAnsi="Times New Roman"/>
          <w:sz w:val="24"/>
          <w:szCs w:val="24"/>
        </w:rPr>
        <w:t xml:space="preserve">- </w:t>
      </w:r>
      <w:proofErr w:type="spellStart"/>
      <w:r w:rsidRPr="00CA699C">
        <w:rPr>
          <w:rFonts w:ascii="Times New Roman" w:hAnsi="Times New Roman"/>
          <w:sz w:val="24"/>
          <w:szCs w:val="24"/>
        </w:rPr>
        <w:t>шень</w:t>
      </w:r>
      <w:proofErr w:type="spellEnd"/>
      <w:proofErr w:type="gramEnd"/>
      <w:r w:rsidRPr="00CA699C">
        <w:rPr>
          <w:rFonts w:ascii="Times New Roman" w:hAnsi="Times New Roman"/>
          <w:sz w:val="24"/>
          <w:szCs w:val="24"/>
        </w:rPr>
        <w:t>, заманиха высокая, аралия маньчжурская. Фармакологическое действие. Применение.</w:t>
      </w:r>
    </w:p>
    <w:p w14:paraId="3C58D55D"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12.</w:t>
      </w:r>
      <w:r w:rsidR="00CF7D00">
        <w:rPr>
          <w:rFonts w:ascii="Times New Roman" w:hAnsi="Times New Roman"/>
          <w:b/>
          <w:sz w:val="24"/>
          <w:szCs w:val="24"/>
        </w:rPr>
        <w:t xml:space="preserve"> </w:t>
      </w:r>
      <w:r w:rsidRPr="00CA699C">
        <w:rPr>
          <w:rFonts w:ascii="Times New Roman" w:hAnsi="Times New Roman"/>
          <w:sz w:val="24"/>
          <w:szCs w:val="24"/>
        </w:rPr>
        <w:t xml:space="preserve">ЛР ЛРС потогонного действия: липа сердцевидная, череда обыкновенная, бузина, малина обыкновенная. Фармакологическое действие. Применение. </w:t>
      </w:r>
    </w:p>
    <w:p w14:paraId="36FE2023"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13.</w:t>
      </w:r>
      <w:r w:rsidR="00CF7D00">
        <w:rPr>
          <w:rFonts w:ascii="Times New Roman" w:hAnsi="Times New Roman"/>
          <w:b/>
          <w:sz w:val="24"/>
          <w:szCs w:val="24"/>
        </w:rPr>
        <w:t xml:space="preserve"> </w:t>
      </w:r>
      <w:r w:rsidRPr="00CA699C">
        <w:rPr>
          <w:rFonts w:ascii="Times New Roman" w:hAnsi="Times New Roman"/>
          <w:sz w:val="24"/>
          <w:szCs w:val="24"/>
        </w:rPr>
        <w:t xml:space="preserve">ЛР и ЛРС антиаритмического действия: боярышник колючий и </w:t>
      </w:r>
      <w:proofErr w:type="spellStart"/>
      <w:r w:rsidRPr="00CA699C">
        <w:rPr>
          <w:rFonts w:ascii="Times New Roman" w:hAnsi="Times New Roman"/>
          <w:sz w:val="24"/>
          <w:szCs w:val="24"/>
        </w:rPr>
        <w:t>кровавокрасный</w:t>
      </w:r>
      <w:proofErr w:type="spellEnd"/>
      <w:r w:rsidRPr="00CA699C">
        <w:rPr>
          <w:rFonts w:ascii="Times New Roman" w:hAnsi="Times New Roman"/>
          <w:sz w:val="24"/>
          <w:szCs w:val="24"/>
        </w:rPr>
        <w:t>. Фармакологическое действие. Применение.</w:t>
      </w:r>
    </w:p>
    <w:p w14:paraId="4E239FE7"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14.</w:t>
      </w:r>
      <w:r w:rsidR="00CF7D00">
        <w:rPr>
          <w:rFonts w:ascii="Times New Roman" w:hAnsi="Times New Roman"/>
          <w:b/>
          <w:sz w:val="24"/>
          <w:szCs w:val="24"/>
        </w:rPr>
        <w:t xml:space="preserve"> </w:t>
      </w:r>
      <w:r w:rsidRPr="00CA699C">
        <w:rPr>
          <w:rFonts w:ascii="Times New Roman" w:hAnsi="Times New Roman"/>
          <w:sz w:val="24"/>
          <w:szCs w:val="24"/>
        </w:rPr>
        <w:t>ЛР и ЛРС вяжущего действия: боярышник дуб обыкновенный, лапчатка прямостоячая, горец змеиный, черёмуха. Фармакологическое действие. Применение.</w:t>
      </w:r>
    </w:p>
    <w:p w14:paraId="47BA3BCE"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15.</w:t>
      </w:r>
      <w:r w:rsidR="00CF7D00">
        <w:rPr>
          <w:rFonts w:ascii="Times New Roman" w:hAnsi="Times New Roman"/>
          <w:b/>
          <w:sz w:val="24"/>
          <w:szCs w:val="24"/>
        </w:rPr>
        <w:t xml:space="preserve"> </w:t>
      </w:r>
      <w:r w:rsidRPr="00CA699C">
        <w:rPr>
          <w:rFonts w:ascii="Times New Roman" w:hAnsi="Times New Roman"/>
          <w:sz w:val="24"/>
          <w:szCs w:val="24"/>
        </w:rPr>
        <w:t>ЛР и ЛРС, влияющее на сердечно</w:t>
      </w:r>
      <w:r w:rsidR="00997C6D">
        <w:rPr>
          <w:rFonts w:ascii="Times New Roman" w:hAnsi="Times New Roman"/>
          <w:sz w:val="24"/>
          <w:szCs w:val="24"/>
        </w:rPr>
        <w:t xml:space="preserve"> </w:t>
      </w:r>
      <w:r w:rsidRPr="00CA699C">
        <w:rPr>
          <w:rFonts w:ascii="Times New Roman" w:hAnsi="Times New Roman"/>
          <w:sz w:val="24"/>
          <w:szCs w:val="24"/>
        </w:rPr>
        <w:t>- сосудистую систему: ландыш майский, адонис весенний. Фармакологическое действие. Применение.</w:t>
      </w:r>
    </w:p>
    <w:p w14:paraId="4E953456"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16.</w:t>
      </w:r>
      <w:r w:rsidR="00CF7D00">
        <w:rPr>
          <w:rFonts w:ascii="Times New Roman" w:hAnsi="Times New Roman"/>
          <w:b/>
          <w:sz w:val="24"/>
          <w:szCs w:val="24"/>
        </w:rPr>
        <w:t xml:space="preserve"> </w:t>
      </w:r>
      <w:r w:rsidRPr="00CA699C">
        <w:rPr>
          <w:rFonts w:ascii="Times New Roman" w:hAnsi="Times New Roman"/>
          <w:sz w:val="24"/>
          <w:szCs w:val="24"/>
        </w:rPr>
        <w:t>ЛР и ЛРС кровоостанавливающего действия: крапива двудомная, крапива обыкновенная, пастушья сумка. Фармакологическое действие. Применение.</w:t>
      </w:r>
    </w:p>
    <w:p w14:paraId="4D05B3AA" w14:textId="77777777" w:rsidR="00623D97" w:rsidRPr="00CA699C" w:rsidRDefault="00623D97" w:rsidP="00623D97">
      <w:pPr>
        <w:spacing w:after="0" w:line="240" w:lineRule="auto"/>
        <w:ind w:left="426"/>
        <w:jc w:val="both"/>
        <w:rPr>
          <w:rFonts w:ascii="Times New Roman" w:hAnsi="Times New Roman"/>
          <w:sz w:val="24"/>
          <w:szCs w:val="24"/>
        </w:rPr>
      </w:pPr>
      <w:r w:rsidRPr="00CA699C">
        <w:rPr>
          <w:rFonts w:ascii="Times New Roman" w:hAnsi="Times New Roman"/>
          <w:b/>
          <w:sz w:val="24"/>
          <w:szCs w:val="24"/>
        </w:rPr>
        <w:t>17.</w:t>
      </w:r>
      <w:r w:rsidR="00CF7D00">
        <w:rPr>
          <w:rFonts w:ascii="Times New Roman" w:hAnsi="Times New Roman"/>
          <w:b/>
          <w:sz w:val="24"/>
          <w:szCs w:val="24"/>
        </w:rPr>
        <w:t xml:space="preserve"> </w:t>
      </w:r>
      <w:r w:rsidRPr="00CA699C">
        <w:rPr>
          <w:rFonts w:ascii="Times New Roman" w:hAnsi="Times New Roman"/>
          <w:sz w:val="24"/>
          <w:szCs w:val="24"/>
        </w:rPr>
        <w:t xml:space="preserve">ЛР и ЛРС </w:t>
      </w:r>
      <w:proofErr w:type="spellStart"/>
      <w:r w:rsidRPr="00CA699C">
        <w:rPr>
          <w:rFonts w:ascii="Times New Roman" w:hAnsi="Times New Roman"/>
          <w:sz w:val="24"/>
          <w:szCs w:val="24"/>
        </w:rPr>
        <w:t>противобластомного</w:t>
      </w:r>
      <w:proofErr w:type="spellEnd"/>
      <w:r w:rsidRPr="00CA699C">
        <w:rPr>
          <w:rFonts w:ascii="Times New Roman" w:hAnsi="Times New Roman"/>
          <w:sz w:val="24"/>
          <w:szCs w:val="24"/>
        </w:rPr>
        <w:t xml:space="preserve"> действия: безвременник великолепный. Фармакологическое действие. Применение.</w:t>
      </w:r>
    </w:p>
    <w:p w14:paraId="6ECA543A" w14:textId="77777777" w:rsidR="00623D97" w:rsidRPr="00CA699C" w:rsidRDefault="00623D97" w:rsidP="00623D97">
      <w:pPr>
        <w:spacing w:after="0" w:line="240" w:lineRule="auto"/>
        <w:rPr>
          <w:rFonts w:ascii="Times New Roman" w:hAnsi="Times New Roman"/>
          <w:b/>
          <w:sz w:val="24"/>
          <w:szCs w:val="24"/>
        </w:rPr>
      </w:pPr>
    </w:p>
    <w:p w14:paraId="4B28C6D0" w14:textId="77777777" w:rsidR="002F7A0F" w:rsidRDefault="002F7A0F" w:rsidP="008D4A23">
      <w:pPr>
        <w:overflowPunct w:val="0"/>
        <w:autoSpaceDE w:val="0"/>
        <w:autoSpaceDN w:val="0"/>
        <w:adjustRightInd w:val="0"/>
        <w:spacing w:after="0" w:line="240" w:lineRule="auto"/>
        <w:textAlignment w:val="baseline"/>
        <w:rPr>
          <w:rFonts w:ascii="Times New Roman" w:eastAsia="Calibri" w:hAnsi="Times New Roman" w:cs="Times New Roman"/>
          <w:b/>
          <w:sz w:val="24"/>
          <w:szCs w:val="24"/>
        </w:rPr>
      </w:pPr>
      <w:bookmarkStart w:id="0" w:name="_GoBack"/>
      <w:bookmarkEnd w:id="0"/>
    </w:p>
    <w:sectPr w:rsidR="002F7A0F" w:rsidSect="00623D9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382A"/>
    <w:multiLevelType w:val="multilevel"/>
    <w:tmpl w:val="B002C8D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F4C0EDF"/>
    <w:multiLevelType w:val="multilevel"/>
    <w:tmpl w:val="3B6AB802"/>
    <w:lvl w:ilvl="0">
      <w:start w:val="1"/>
      <w:numFmt w:val="decimal"/>
      <w:lvlText w:val="%1."/>
      <w:lvlJc w:val="left"/>
      <w:rPr>
        <w:rFonts w:ascii="Times New Roman" w:eastAsia="Batang" w:hAnsi="Times New Roman" w:cs="Times New Roman" w:hint="default"/>
        <w:b w:val="0"/>
        <w:bCs w:val="0"/>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F920FC5"/>
    <w:multiLevelType w:val="hybridMultilevel"/>
    <w:tmpl w:val="F26A9322"/>
    <w:lvl w:ilvl="0" w:tplc="EE96A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7D4683F"/>
    <w:multiLevelType w:val="singleLevel"/>
    <w:tmpl w:val="0419000F"/>
    <w:lvl w:ilvl="0">
      <w:start w:val="1"/>
      <w:numFmt w:val="decimal"/>
      <w:lvlText w:val="%1."/>
      <w:lvlJc w:val="left"/>
      <w:pPr>
        <w:tabs>
          <w:tab w:val="num" w:pos="1070"/>
        </w:tabs>
        <w:ind w:left="1070" w:hanging="360"/>
      </w:pPr>
    </w:lvl>
  </w:abstractNum>
  <w:abstractNum w:abstractNumId="4" w15:restartNumberingAfterBreak="0">
    <w:nsid w:val="17E01612"/>
    <w:multiLevelType w:val="hybridMultilevel"/>
    <w:tmpl w:val="D6D65658"/>
    <w:lvl w:ilvl="0" w:tplc="35A68C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B4717BC"/>
    <w:multiLevelType w:val="hybridMultilevel"/>
    <w:tmpl w:val="6AC8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CA5197"/>
    <w:multiLevelType w:val="hybridMultilevel"/>
    <w:tmpl w:val="BDB6630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1A60C4A"/>
    <w:multiLevelType w:val="multilevel"/>
    <w:tmpl w:val="2E8648D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6E14144"/>
    <w:multiLevelType w:val="hybridMultilevel"/>
    <w:tmpl w:val="51E083B0"/>
    <w:lvl w:ilvl="0" w:tplc="53729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365B63"/>
    <w:multiLevelType w:val="multilevel"/>
    <w:tmpl w:val="7028206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BA222BF"/>
    <w:multiLevelType w:val="multilevel"/>
    <w:tmpl w:val="42400BE6"/>
    <w:lvl w:ilvl="0">
      <w:start w:val="1"/>
      <w:numFmt w:val="decimal"/>
      <w:lvlText w:val="%1."/>
      <w:lvlJc w:val="left"/>
      <w:rPr>
        <w:rFonts w:cs="Times New Roman" w:hint="default"/>
        <w:b w:val="0"/>
        <w:bCs w:val="0"/>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0F91071"/>
    <w:multiLevelType w:val="multilevel"/>
    <w:tmpl w:val="E322495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5745B89"/>
    <w:multiLevelType w:val="multilevel"/>
    <w:tmpl w:val="B742EF9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60C7702"/>
    <w:multiLevelType w:val="hybridMultilevel"/>
    <w:tmpl w:val="D5268B4A"/>
    <w:lvl w:ilvl="0" w:tplc="D1CAD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3F0F51"/>
    <w:multiLevelType w:val="hybridMultilevel"/>
    <w:tmpl w:val="79C86B66"/>
    <w:lvl w:ilvl="0" w:tplc="0419000F">
      <w:start w:val="1"/>
      <w:numFmt w:val="decimal"/>
      <w:lvlText w:val="%1."/>
      <w:lvlJc w:val="left"/>
      <w:pPr>
        <w:ind w:left="380" w:hanging="360"/>
      </w:pPr>
      <w:rPr>
        <w:rFonts w:cs="Times New Roman"/>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15" w15:restartNumberingAfterBreak="0">
    <w:nsid w:val="532443FF"/>
    <w:multiLevelType w:val="multilevel"/>
    <w:tmpl w:val="7FEC0A1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37C7221"/>
    <w:multiLevelType w:val="hybridMultilevel"/>
    <w:tmpl w:val="C2BAD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6083D45"/>
    <w:multiLevelType w:val="multilevel"/>
    <w:tmpl w:val="5CF6D7D2"/>
    <w:lvl w:ilvl="0">
      <w:start w:val="1"/>
      <w:numFmt w:val="decimal"/>
      <w:lvlText w:val="%1."/>
      <w:lvlJc w:val="left"/>
      <w:rPr>
        <w:rFonts w:cs="Times New Roman" w:hint="default"/>
        <w:b w:val="0"/>
        <w:bCs w:val="0"/>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C5615DA"/>
    <w:multiLevelType w:val="hybridMultilevel"/>
    <w:tmpl w:val="1180E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F243580"/>
    <w:multiLevelType w:val="multilevel"/>
    <w:tmpl w:val="435CA24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5471604"/>
    <w:multiLevelType w:val="multilevel"/>
    <w:tmpl w:val="ADD42E2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23409D6"/>
    <w:multiLevelType w:val="hybridMultilevel"/>
    <w:tmpl w:val="2B8E4464"/>
    <w:lvl w:ilvl="0" w:tplc="0419000F">
      <w:start w:val="1"/>
      <w:numFmt w:val="decimal"/>
      <w:lvlText w:val="%1."/>
      <w:lvlJc w:val="left"/>
      <w:pPr>
        <w:ind w:left="380" w:hanging="360"/>
      </w:pPr>
      <w:rPr>
        <w:rFonts w:cs="Times New Roman"/>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22" w15:restartNumberingAfterBreak="0">
    <w:nsid w:val="799A4F79"/>
    <w:multiLevelType w:val="hybridMultilevel"/>
    <w:tmpl w:val="269CA3D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7C163440"/>
    <w:multiLevelType w:val="multilevel"/>
    <w:tmpl w:val="94308AE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CE249F9"/>
    <w:multiLevelType w:val="hybridMultilevel"/>
    <w:tmpl w:val="1452EA1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7EE1554E"/>
    <w:multiLevelType w:val="multilevel"/>
    <w:tmpl w:val="5CF6D7D2"/>
    <w:lvl w:ilvl="0">
      <w:start w:val="1"/>
      <w:numFmt w:val="decimal"/>
      <w:lvlText w:val="%1."/>
      <w:lvlJc w:val="left"/>
      <w:rPr>
        <w:rFonts w:cs="Times New Roman" w:hint="default"/>
        <w:b w:val="0"/>
        <w:bCs w:val="0"/>
        <w:i w:val="0"/>
        <w:iCs w:val="0"/>
        <w:smallCaps w:val="0"/>
        <w:strike w:val="0"/>
        <w:dstrike w:val="0"/>
        <w:color w:val="000000"/>
        <w:spacing w:val="-1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F0122FB"/>
    <w:multiLevelType w:val="hybridMultilevel"/>
    <w:tmpl w:val="5002AEF4"/>
    <w:lvl w:ilvl="0" w:tplc="35A68C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26"/>
  </w:num>
  <w:num w:numId="5">
    <w:abstractNumId w:val="5"/>
  </w:num>
  <w:num w:numId="6">
    <w:abstractNumId w:val="13"/>
  </w:num>
  <w:num w:numId="7">
    <w:abstractNumId w:val="3"/>
    <w:lvlOverride w:ilvl="0">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7"/>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25"/>
  </w:num>
  <w:num w:numId="21">
    <w:abstractNumId w:val="21"/>
  </w:num>
  <w:num w:numId="22">
    <w:abstractNumId w:val="14"/>
  </w:num>
  <w:num w:numId="23">
    <w:abstractNumId w:val="22"/>
  </w:num>
  <w:num w:numId="24">
    <w:abstractNumId w:val="24"/>
  </w:num>
  <w:num w:numId="25">
    <w:abstractNumId w:val="10"/>
  </w:num>
  <w:num w:numId="26">
    <w:abstractNumId w:val="1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77875"/>
    <w:rsid w:val="0004570F"/>
    <w:rsid w:val="000C42D7"/>
    <w:rsid w:val="000E52A8"/>
    <w:rsid w:val="0010039B"/>
    <w:rsid w:val="0010159E"/>
    <w:rsid w:val="00123374"/>
    <w:rsid w:val="00210D9A"/>
    <w:rsid w:val="002152D6"/>
    <w:rsid w:val="002509FD"/>
    <w:rsid w:val="0026255F"/>
    <w:rsid w:val="002F7A0F"/>
    <w:rsid w:val="00365E41"/>
    <w:rsid w:val="00376952"/>
    <w:rsid w:val="003D0DB2"/>
    <w:rsid w:val="00486D94"/>
    <w:rsid w:val="0049647F"/>
    <w:rsid w:val="004B6175"/>
    <w:rsid w:val="005D3253"/>
    <w:rsid w:val="005F572C"/>
    <w:rsid w:val="00623D97"/>
    <w:rsid w:val="00626566"/>
    <w:rsid w:val="006B144F"/>
    <w:rsid w:val="006B4266"/>
    <w:rsid w:val="006B460A"/>
    <w:rsid w:val="006B632D"/>
    <w:rsid w:val="006C1582"/>
    <w:rsid w:val="00700397"/>
    <w:rsid w:val="00777875"/>
    <w:rsid w:val="007D210C"/>
    <w:rsid w:val="00815044"/>
    <w:rsid w:val="00840091"/>
    <w:rsid w:val="00872EF8"/>
    <w:rsid w:val="008B03FD"/>
    <w:rsid w:val="008C2D50"/>
    <w:rsid w:val="008D4A23"/>
    <w:rsid w:val="008E30EB"/>
    <w:rsid w:val="00946283"/>
    <w:rsid w:val="00970812"/>
    <w:rsid w:val="00997C6D"/>
    <w:rsid w:val="009D6A89"/>
    <w:rsid w:val="009F6612"/>
    <w:rsid w:val="00A75D4D"/>
    <w:rsid w:val="00AA6260"/>
    <w:rsid w:val="00AB3D3E"/>
    <w:rsid w:val="00AE553A"/>
    <w:rsid w:val="00B16B6D"/>
    <w:rsid w:val="00B21E66"/>
    <w:rsid w:val="00B803E6"/>
    <w:rsid w:val="00B82DDA"/>
    <w:rsid w:val="00BA4DC4"/>
    <w:rsid w:val="00BB1E5F"/>
    <w:rsid w:val="00C21ACA"/>
    <w:rsid w:val="00C427A3"/>
    <w:rsid w:val="00C8616E"/>
    <w:rsid w:val="00CA1739"/>
    <w:rsid w:val="00CA5EBC"/>
    <w:rsid w:val="00CB4A13"/>
    <w:rsid w:val="00CF7D00"/>
    <w:rsid w:val="00D260AD"/>
    <w:rsid w:val="00D41B7A"/>
    <w:rsid w:val="00D521F0"/>
    <w:rsid w:val="00D87B73"/>
    <w:rsid w:val="00DF265F"/>
    <w:rsid w:val="00E50814"/>
    <w:rsid w:val="00F30670"/>
    <w:rsid w:val="00F556AB"/>
    <w:rsid w:val="00F94DE5"/>
    <w:rsid w:val="00F970AA"/>
    <w:rsid w:val="00FD298B"/>
    <w:rsid w:val="00FE6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E245"/>
  <w15:docId w15:val="{0E33CE65-4DBE-49F3-9397-467A4D07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0AD"/>
    <w:rPr>
      <w:lang w:eastAsia="en-US"/>
    </w:rPr>
  </w:style>
  <w:style w:type="paragraph" w:styleId="1">
    <w:name w:val="heading 1"/>
    <w:basedOn w:val="a"/>
    <w:next w:val="a"/>
    <w:link w:val="10"/>
    <w:uiPriority w:val="9"/>
    <w:qFormat/>
    <w:rsid w:val="00623D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B460A"/>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60AD"/>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List Paragraph"/>
    <w:basedOn w:val="a"/>
    <w:uiPriority w:val="34"/>
    <w:qFormat/>
    <w:rsid w:val="00D260AD"/>
    <w:pPr>
      <w:ind w:left="720"/>
      <w:contextualSpacing/>
    </w:pPr>
  </w:style>
  <w:style w:type="paragraph" w:styleId="a4">
    <w:name w:val="Body Text"/>
    <w:basedOn w:val="a"/>
    <w:link w:val="a5"/>
    <w:rsid w:val="006B144F"/>
    <w:pPr>
      <w:spacing w:after="0" w:line="240" w:lineRule="auto"/>
      <w:jc w:val="center"/>
    </w:pPr>
    <w:rPr>
      <w:rFonts w:ascii="Times New Roman" w:eastAsia="Times New Roman" w:hAnsi="Times New Roman" w:cs="Times New Roman"/>
      <w:color w:val="000000"/>
      <w:sz w:val="28"/>
      <w:szCs w:val="20"/>
      <w:lang w:eastAsia="ru-RU"/>
    </w:rPr>
  </w:style>
  <w:style w:type="character" w:customStyle="1" w:styleId="a5">
    <w:name w:val="Основной текст Знак"/>
    <w:basedOn w:val="a0"/>
    <w:link w:val="a4"/>
    <w:rsid w:val="006B144F"/>
    <w:rPr>
      <w:rFonts w:ascii="Times New Roman" w:eastAsia="Times New Roman" w:hAnsi="Times New Roman" w:cs="Times New Roman"/>
      <w:color w:val="000000"/>
      <w:sz w:val="28"/>
      <w:szCs w:val="20"/>
    </w:rPr>
  </w:style>
  <w:style w:type="character" w:customStyle="1" w:styleId="20">
    <w:name w:val="Заголовок 2 Знак"/>
    <w:basedOn w:val="a0"/>
    <w:link w:val="2"/>
    <w:semiHidden/>
    <w:rsid w:val="006B460A"/>
    <w:rPr>
      <w:rFonts w:ascii="Arial" w:eastAsia="Times New Roman" w:hAnsi="Arial" w:cs="Arial"/>
      <w:b/>
      <w:bCs/>
      <w:i/>
      <w:iCs/>
      <w:sz w:val="28"/>
      <w:szCs w:val="28"/>
    </w:rPr>
  </w:style>
  <w:style w:type="paragraph" w:customStyle="1" w:styleId="a6">
    <w:name w:val="Задания"/>
    <w:basedOn w:val="a"/>
    <w:rsid w:val="006B460A"/>
    <w:pPr>
      <w:spacing w:after="20" w:line="240" w:lineRule="auto"/>
      <w:ind w:left="284" w:hanging="284"/>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623D97"/>
    <w:rPr>
      <w:rFonts w:asciiTheme="majorHAnsi" w:eastAsiaTheme="majorEastAsia" w:hAnsiTheme="majorHAnsi" w:cstheme="majorBidi"/>
      <w:b/>
      <w:bCs/>
      <w:color w:val="365F91" w:themeColor="accent1" w:themeShade="BF"/>
      <w:sz w:val="28"/>
      <w:szCs w:val="28"/>
      <w:lang w:eastAsia="en-US"/>
    </w:rPr>
  </w:style>
  <w:style w:type="character" w:customStyle="1" w:styleId="a7">
    <w:name w:val="Основной текст_"/>
    <w:basedOn w:val="a0"/>
    <w:link w:val="11"/>
    <w:uiPriority w:val="99"/>
    <w:locked/>
    <w:rsid w:val="00623D97"/>
    <w:rPr>
      <w:rFonts w:ascii="Times New Roman" w:hAnsi="Times New Roman" w:cs="Times New Roman"/>
      <w:shd w:val="clear" w:color="auto" w:fill="FFFFFF"/>
    </w:rPr>
  </w:style>
  <w:style w:type="paragraph" w:customStyle="1" w:styleId="11">
    <w:name w:val="Основной текст1"/>
    <w:basedOn w:val="a"/>
    <w:link w:val="a7"/>
    <w:uiPriority w:val="99"/>
    <w:rsid w:val="00623D97"/>
    <w:pPr>
      <w:widowControl w:val="0"/>
      <w:shd w:val="clear" w:color="auto" w:fill="FFFFFF"/>
      <w:spacing w:after="0" w:line="240" w:lineRule="atLeast"/>
      <w:jc w:val="right"/>
    </w:pPr>
    <w:rPr>
      <w:rFonts w:ascii="Times New Roman" w:hAnsi="Times New Roman" w:cs="Times New Roman"/>
      <w:lang w:eastAsia="ru-RU"/>
    </w:rPr>
  </w:style>
  <w:style w:type="character" w:customStyle="1" w:styleId="21">
    <w:name w:val="Основной текст (2)_"/>
    <w:basedOn w:val="a0"/>
    <w:link w:val="22"/>
    <w:uiPriority w:val="99"/>
    <w:locked/>
    <w:rsid w:val="00623D97"/>
    <w:rPr>
      <w:rFonts w:ascii="Times New Roman" w:hAnsi="Times New Roman" w:cs="Times New Roman"/>
      <w:b/>
      <w:bCs/>
      <w:sz w:val="21"/>
      <w:szCs w:val="21"/>
      <w:shd w:val="clear" w:color="auto" w:fill="FFFFFF"/>
    </w:rPr>
  </w:style>
  <w:style w:type="paragraph" w:customStyle="1" w:styleId="22">
    <w:name w:val="Основной текст (2)"/>
    <w:basedOn w:val="a"/>
    <w:link w:val="21"/>
    <w:uiPriority w:val="99"/>
    <w:rsid w:val="00623D97"/>
    <w:pPr>
      <w:widowControl w:val="0"/>
      <w:shd w:val="clear" w:color="auto" w:fill="FFFFFF"/>
      <w:spacing w:after="0" w:line="250" w:lineRule="exact"/>
      <w:jc w:val="both"/>
    </w:pPr>
    <w:rPr>
      <w:rFonts w:ascii="Times New Roman" w:hAnsi="Times New Roman" w:cs="Times New Roman"/>
      <w:b/>
      <w:bCs/>
      <w:sz w:val="21"/>
      <w:szCs w:val="21"/>
      <w:lang w:eastAsia="ru-RU"/>
    </w:rPr>
  </w:style>
  <w:style w:type="character" w:customStyle="1" w:styleId="a8">
    <w:name w:val="Основной текст + Курсив"/>
    <w:aliases w:val="Интервал 0 pt"/>
    <w:basedOn w:val="a7"/>
    <w:uiPriority w:val="99"/>
    <w:rsid w:val="00623D97"/>
    <w:rPr>
      <w:rFonts w:ascii="Times New Roman" w:hAnsi="Times New Roman" w:cs="Times New Roman"/>
      <w:i/>
      <w:iCs/>
      <w:color w:val="000000"/>
      <w:spacing w:val="0"/>
      <w:w w:val="100"/>
      <w:position w:val="0"/>
      <w:shd w:val="clear" w:color="auto" w:fill="FFFFFF"/>
      <w:lang w:val="ru-RU"/>
    </w:rPr>
  </w:style>
  <w:style w:type="character" w:customStyle="1" w:styleId="3">
    <w:name w:val="Основной текст (3)_"/>
    <w:basedOn w:val="a0"/>
    <w:link w:val="30"/>
    <w:uiPriority w:val="99"/>
    <w:locked/>
    <w:rsid w:val="00623D97"/>
    <w:rPr>
      <w:rFonts w:ascii="Times New Roman" w:hAnsi="Times New Roman" w:cs="Times New Roman"/>
      <w:i/>
      <w:iCs/>
      <w:sz w:val="23"/>
      <w:szCs w:val="23"/>
      <w:shd w:val="clear" w:color="auto" w:fill="FFFFFF"/>
    </w:rPr>
  </w:style>
  <w:style w:type="paragraph" w:customStyle="1" w:styleId="30">
    <w:name w:val="Основной текст (3)"/>
    <w:basedOn w:val="a"/>
    <w:link w:val="3"/>
    <w:uiPriority w:val="99"/>
    <w:rsid w:val="00623D97"/>
    <w:pPr>
      <w:widowControl w:val="0"/>
      <w:shd w:val="clear" w:color="auto" w:fill="FFFFFF"/>
      <w:spacing w:after="0" w:line="269" w:lineRule="exact"/>
      <w:jc w:val="both"/>
    </w:pPr>
    <w:rPr>
      <w:rFonts w:ascii="Times New Roman" w:hAnsi="Times New Roman" w:cs="Times New Roman"/>
      <w:i/>
      <w:iCs/>
      <w:sz w:val="23"/>
      <w:szCs w:val="23"/>
      <w:lang w:eastAsia="ru-RU"/>
    </w:rPr>
  </w:style>
  <w:style w:type="character" w:customStyle="1" w:styleId="4">
    <w:name w:val="Основной текст (4)_"/>
    <w:basedOn w:val="a0"/>
    <w:link w:val="40"/>
    <w:uiPriority w:val="99"/>
    <w:locked/>
    <w:rsid w:val="00623D97"/>
    <w:rPr>
      <w:rFonts w:cs="Times New Roman"/>
      <w:sz w:val="9"/>
      <w:szCs w:val="9"/>
      <w:shd w:val="clear" w:color="auto" w:fill="FFFFFF"/>
    </w:rPr>
  </w:style>
  <w:style w:type="paragraph" w:customStyle="1" w:styleId="40">
    <w:name w:val="Основной текст (4)"/>
    <w:basedOn w:val="a"/>
    <w:link w:val="4"/>
    <w:uiPriority w:val="99"/>
    <w:rsid w:val="00623D97"/>
    <w:pPr>
      <w:widowControl w:val="0"/>
      <w:shd w:val="clear" w:color="auto" w:fill="FFFFFF"/>
      <w:spacing w:after="0" w:line="278" w:lineRule="exact"/>
    </w:pPr>
    <w:rPr>
      <w:rFonts w:cs="Times New Roman"/>
      <w:sz w:val="9"/>
      <w:szCs w:val="9"/>
      <w:lang w:eastAsia="ru-RU"/>
    </w:rPr>
  </w:style>
  <w:style w:type="paragraph" w:customStyle="1" w:styleId="a9">
    <w:name w:val="Стиль"/>
    <w:uiPriority w:val="99"/>
    <w:rsid w:val="00623D9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rsid w:val="00623D9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header"/>
    <w:basedOn w:val="a"/>
    <w:link w:val="ab"/>
    <w:uiPriority w:val="99"/>
    <w:unhideWhenUsed/>
    <w:rsid w:val="002F7A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F7A0F"/>
    <w:rPr>
      <w:lang w:eastAsia="en-US"/>
    </w:rPr>
  </w:style>
  <w:style w:type="paragraph" w:styleId="ac">
    <w:name w:val="footer"/>
    <w:basedOn w:val="a"/>
    <w:link w:val="ad"/>
    <w:uiPriority w:val="99"/>
    <w:unhideWhenUsed/>
    <w:rsid w:val="002F7A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F7A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117809">
      <w:bodyDiv w:val="1"/>
      <w:marLeft w:val="0"/>
      <w:marRight w:val="0"/>
      <w:marTop w:val="0"/>
      <w:marBottom w:val="0"/>
      <w:divBdr>
        <w:top w:val="none" w:sz="0" w:space="0" w:color="auto"/>
        <w:left w:val="none" w:sz="0" w:space="0" w:color="auto"/>
        <w:bottom w:val="none" w:sz="0" w:space="0" w:color="auto"/>
        <w:right w:val="none" w:sz="0" w:space="0" w:color="auto"/>
      </w:divBdr>
    </w:div>
    <w:div w:id="20860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8</Pages>
  <Words>3877</Words>
  <Characters>22103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Сахарова Ольга Анатольевна</dc:creator>
  <cp:keywords/>
  <dc:description/>
  <cp:lastModifiedBy>Анна</cp:lastModifiedBy>
  <cp:revision>64</cp:revision>
  <dcterms:created xsi:type="dcterms:W3CDTF">2018-01-23T04:27:00Z</dcterms:created>
  <dcterms:modified xsi:type="dcterms:W3CDTF">2024-04-21T10:27:00Z</dcterms:modified>
</cp:coreProperties>
</file>