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18F9" w14:textId="77777777" w:rsidR="00CB5238" w:rsidRDefault="00CB5238" w:rsidP="00CB5238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ФГБОУ ВО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ЮУГМУ Минздрава России</w:t>
      </w:r>
    </w:p>
    <w:p w14:paraId="47A6B0B2" w14:textId="77777777" w:rsidR="00CB5238" w:rsidRDefault="00CB5238" w:rsidP="00CB5238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медицинский колледж</w:t>
      </w:r>
    </w:p>
    <w:p w14:paraId="60D564E5" w14:textId="77777777" w:rsidR="00CB5238" w:rsidRDefault="00CB5238" w:rsidP="00CB5238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Вопросы к дифференцированному зачёту</w:t>
      </w:r>
    </w:p>
    <w:p w14:paraId="758C82EC" w14:textId="0D603817" w:rsidR="00CB5238" w:rsidRDefault="00CB5238" w:rsidP="00CB5238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МДК.03.0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B61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Pr="00CB5238">
        <w:rPr>
          <w:rFonts w:ascii="Times New Roman" w:hAnsi="Times New Roman" w:cs="Times New Roman"/>
          <w:b/>
          <w:sz w:val="24"/>
          <w:szCs w:val="24"/>
        </w:rPr>
        <w:t>Мероприятия по формированию здорового образа жизни и санитарно-гигиеническому просвещению населения в области охраны зрения</w:t>
      </w:r>
      <w:r w:rsidRPr="008B61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</w:t>
      </w:r>
    </w:p>
    <w:p w14:paraId="246EBAFE" w14:textId="3BD5ADAE" w:rsidR="00CB5238" w:rsidRDefault="00CB5238" w:rsidP="00CB5238">
      <w:pPr>
        <w:pStyle w:val="Default"/>
        <w:spacing w:line="360" w:lineRule="auto"/>
        <w:jc w:val="center"/>
        <w:rPr>
          <w:b/>
          <w:bCs/>
        </w:rPr>
      </w:pPr>
      <w:r>
        <w:rPr>
          <w:rFonts w:eastAsia="Times New Roman"/>
          <w:b/>
          <w:lang w:eastAsia="ru-RU"/>
        </w:rPr>
        <w:t xml:space="preserve">для обучающихся </w:t>
      </w:r>
      <w:r>
        <w:rPr>
          <w:rFonts w:eastAsia="Times New Roman"/>
          <w:b/>
          <w:lang w:eastAsia="ru-RU"/>
        </w:rPr>
        <w:t>2</w:t>
      </w:r>
      <w:r>
        <w:rPr>
          <w:rFonts w:eastAsia="Times New Roman"/>
          <w:b/>
          <w:lang w:eastAsia="ru-RU"/>
        </w:rPr>
        <w:t xml:space="preserve"> курса специальности 31.02.04 </w:t>
      </w:r>
      <w:r>
        <w:rPr>
          <w:b/>
        </w:rPr>
        <w:t>«Медицинская оптика»</w:t>
      </w:r>
    </w:p>
    <w:p w14:paraId="2AC21F64" w14:textId="77777777" w:rsidR="00CB5238" w:rsidRDefault="00CB5238" w:rsidP="00CB5238">
      <w:pPr>
        <w:pStyle w:val="Default"/>
        <w:spacing w:line="360" w:lineRule="auto"/>
        <w:jc w:val="center"/>
        <w:rPr>
          <w:b/>
          <w:bCs/>
        </w:rPr>
      </w:pPr>
    </w:p>
    <w:p w14:paraId="06587549" w14:textId="4883E330" w:rsidR="008D6915" w:rsidRDefault="008D6915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rPr>
          <w:color w:val="auto"/>
          <w:shd w:val="clear" w:color="auto" w:fill="FFFFFF"/>
        </w:rPr>
        <w:t>Цель медико-гигиенического воспитания населения</w:t>
      </w:r>
      <w:r w:rsidR="008C5B9B" w:rsidRPr="00034BAD">
        <w:rPr>
          <w:color w:val="auto"/>
          <w:shd w:val="clear" w:color="auto" w:fill="FFFFFF"/>
        </w:rPr>
        <w:t>.</w:t>
      </w:r>
      <w:r w:rsidRPr="00034BAD">
        <w:rPr>
          <w:color w:val="auto"/>
        </w:rPr>
        <w:t xml:space="preserve"> </w:t>
      </w:r>
    </w:p>
    <w:p w14:paraId="074299A6" w14:textId="17BD764D" w:rsid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rPr>
          <w:color w:val="auto"/>
        </w:rPr>
        <w:t xml:space="preserve">Сетка </w:t>
      </w:r>
      <w:proofErr w:type="spellStart"/>
      <w:r w:rsidRPr="00034BAD">
        <w:rPr>
          <w:color w:val="auto"/>
        </w:rPr>
        <w:t>Амслера</w:t>
      </w:r>
      <w:proofErr w:type="spellEnd"/>
      <w:r w:rsidRPr="00034BAD">
        <w:rPr>
          <w:color w:val="auto"/>
        </w:rPr>
        <w:t>. Цель и метод проведения теста.</w:t>
      </w:r>
    </w:p>
    <w:p w14:paraId="1DB0F039" w14:textId="2C3F79C9" w:rsidR="00CB5238" w:rsidRP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t>Составляющие понятия «здоровый образ жизни».</w:t>
      </w:r>
    </w:p>
    <w:p w14:paraId="3AAE0F24" w14:textId="71813D29" w:rsidR="00CB5238" w:rsidRP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proofErr w:type="spellStart"/>
      <w:r w:rsidRPr="00034BAD">
        <w:t>Гетерофории</w:t>
      </w:r>
      <w:proofErr w:type="spellEnd"/>
      <w:r w:rsidRPr="00034BAD">
        <w:t>. Профилактика нарушений бинокулярного зрения.</w:t>
      </w:r>
    </w:p>
    <w:p w14:paraId="51FC9E50" w14:textId="5EAEEDA0" w:rsidR="00CB5238" w:rsidRP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rStyle w:val="a4"/>
          <w:b w:val="0"/>
          <w:bCs w:val="0"/>
          <w:color w:val="auto"/>
        </w:rPr>
      </w:pPr>
      <w:r w:rsidRPr="00034BAD">
        <w:rPr>
          <w:rStyle w:val="a4"/>
          <w:b w:val="0"/>
          <w:shd w:val="clear" w:color="auto" w:fill="FFFFFF"/>
        </w:rPr>
        <w:t>Принципы организации гигиенического обучения и воспитания населения.</w:t>
      </w:r>
    </w:p>
    <w:p w14:paraId="3E8BCD86" w14:textId="78B2A6E8" w:rsidR="00CB5238" w:rsidRP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rStyle w:val="a4"/>
          <w:b w:val="0"/>
          <w:bCs w:val="0"/>
          <w:color w:val="auto"/>
        </w:rPr>
      </w:pPr>
      <w:r w:rsidRPr="00034BAD">
        <w:rPr>
          <w:rStyle w:val="a4"/>
          <w:b w:val="0"/>
          <w:shd w:val="clear" w:color="auto" w:fill="FFFFFF"/>
        </w:rPr>
        <w:t>Обучения пациента с</w:t>
      </w:r>
      <w:r w:rsidRPr="00034BAD">
        <w:rPr>
          <w:shd w:val="clear" w:color="auto" w:fill="FFFFFF"/>
        </w:rPr>
        <w:t>облюдению правил гигиены, ухода и ношения</w:t>
      </w:r>
      <w:r w:rsidRPr="00034BAD">
        <w:rPr>
          <w:rStyle w:val="a4"/>
          <w:b w:val="0"/>
          <w:shd w:val="clear" w:color="auto" w:fill="FFFFFF"/>
        </w:rPr>
        <w:t xml:space="preserve"> МКЛ.</w:t>
      </w:r>
    </w:p>
    <w:p w14:paraId="15DF8B4F" w14:textId="0D355DB9" w:rsidR="00CB5238" w:rsidRP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t>Основные признаки заболеваний и повреждений органа зрения и его придаточного аппарата</w:t>
      </w:r>
      <w:r>
        <w:t>.</w:t>
      </w:r>
    </w:p>
    <w:p w14:paraId="2119C47D" w14:textId="45C93E45" w:rsidR="00CB5238" w:rsidRP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t>Основные признаки заболеваний и повреждений органа зрения и его придаточного аппарата.</w:t>
      </w:r>
    </w:p>
    <w:p w14:paraId="02A94B6C" w14:textId="4B85CC95" w:rsidR="00CB5238" w:rsidRP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t>Показания для направления пациента к врачу-офтальмологу.</w:t>
      </w:r>
    </w:p>
    <w:p w14:paraId="75EC10CD" w14:textId="4CF20E7D" w:rsidR="00CB5238" w:rsidRP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rStyle w:val="a4"/>
          <w:b w:val="0"/>
          <w:bCs w:val="0"/>
          <w:color w:val="auto"/>
        </w:rPr>
      </w:pPr>
      <w:r w:rsidRPr="00034BAD">
        <w:rPr>
          <w:rStyle w:val="a4"/>
          <w:b w:val="0"/>
          <w:shd w:val="clear" w:color="auto" w:fill="FFFFFF"/>
        </w:rPr>
        <w:t>Приоритетные задачи школ здоровья.</w:t>
      </w:r>
    </w:p>
    <w:p w14:paraId="37D6B37D" w14:textId="46B1677D" w:rsidR="00CB5238" w:rsidRP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t>Аппаратные методы лечения амблиопии и косоглазия, восстановления бинокулярного зрения.</w:t>
      </w:r>
    </w:p>
    <w:p w14:paraId="7833723B" w14:textId="43DEEE16" w:rsidR="00CB5238" w:rsidRP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rStyle w:val="a4"/>
          <w:b w:val="0"/>
          <w:bCs w:val="0"/>
          <w:color w:val="auto"/>
        </w:rPr>
      </w:pPr>
      <w:r w:rsidRPr="00034BAD">
        <w:rPr>
          <w:rStyle w:val="a4"/>
          <w:b w:val="0"/>
          <w:shd w:val="clear" w:color="auto" w:fill="FFFFFF"/>
        </w:rPr>
        <w:t>Приоритетные задачи и принципы организации Школ здоровья, комплектация групп.</w:t>
      </w:r>
    </w:p>
    <w:p w14:paraId="44952B17" w14:textId="66EAD260" w:rsidR="00CB5238" w:rsidRP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t>Сбор жалоб, анамнеза жизни и заболевания у пациентов (их законных представителей). Роль и место в оказании своевременной помощи пациенту.</w:t>
      </w:r>
    </w:p>
    <w:p w14:paraId="5CADBA7D" w14:textId="7742380D" w:rsid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rPr>
          <w:color w:val="auto"/>
        </w:rPr>
        <w:t>Формы гигиенического воспитания: индивидуальные, групповые, массовые.</w:t>
      </w:r>
    </w:p>
    <w:p w14:paraId="75507E4F" w14:textId="00EEC32C" w:rsid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rPr>
          <w:color w:val="auto"/>
        </w:rPr>
        <w:t>Программы здорового образа жизни, в том числе программы, направленные на снижение веса, снижение потребления алкоголя и табака, предупреждение и борьбу с немедицинским потреблением наркотических средств и психотропных веществ.</w:t>
      </w:r>
    </w:p>
    <w:p w14:paraId="4CEA57F4" w14:textId="3F9099C7" w:rsid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rPr>
          <w:color w:val="auto"/>
        </w:rPr>
        <w:t>Факторы, влияющие на здоровье человека.</w:t>
      </w:r>
    </w:p>
    <w:p w14:paraId="1E52B5A4" w14:textId="70D47F0A" w:rsid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rPr>
          <w:color w:val="auto"/>
        </w:rPr>
        <w:t>Мероприятия по социальной адаптации слабовидящих.</w:t>
      </w:r>
    </w:p>
    <w:p w14:paraId="344AD8E4" w14:textId="29BAA315" w:rsid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rPr>
          <w:color w:val="auto"/>
        </w:rPr>
        <w:t>Основные составляющие здорового образа жизни.</w:t>
      </w:r>
    </w:p>
    <w:p w14:paraId="07304181" w14:textId="2DF53794" w:rsid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rPr>
          <w:color w:val="auto"/>
        </w:rPr>
        <w:t>Разработка и внедрение программы профилактики миопии среди учащихся начальной школы.</w:t>
      </w:r>
    </w:p>
    <w:p w14:paraId="7AC06A3A" w14:textId="2916A6BF" w:rsidR="00CB5238" w:rsidRP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rStyle w:val="a4"/>
          <w:b w:val="0"/>
          <w:bCs w:val="0"/>
          <w:color w:val="auto"/>
        </w:rPr>
      </w:pPr>
      <w:r w:rsidRPr="00034BAD">
        <w:rPr>
          <w:rStyle w:val="a4"/>
          <w:b w:val="0"/>
          <w:shd w:val="clear" w:color="auto" w:fill="FFFFFF"/>
        </w:rPr>
        <w:t>Оценка эффективности проведения мероприятий, направленных на формирования здорового образа жизни.</w:t>
      </w:r>
    </w:p>
    <w:p w14:paraId="74CF209F" w14:textId="38152C20" w:rsid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rPr>
          <w:color w:val="auto"/>
        </w:rPr>
        <w:t>Основные средства санитарного просвещения.</w:t>
      </w:r>
    </w:p>
    <w:p w14:paraId="0A0207DC" w14:textId="50948164" w:rsid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rPr>
          <w:color w:val="auto"/>
        </w:rPr>
        <w:lastRenderedPageBreak/>
        <w:t>Способы контроля прогрессирующей миопии.</w:t>
      </w:r>
    </w:p>
    <w:p w14:paraId="3C93ACC0" w14:textId="7F7D5D2E" w:rsidR="00CB5238" w:rsidRPr="00CB5238" w:rsidRDefault="00CB5238" w:rsidP="00CB5238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034BAD">
        <w:rPr>
          <w:color w:val="auto"/>
          <w:shd w:val="clear" w:color="auto" w:fill="FFFFFF"/>
        </w:rPr>
        <w:t>Профилактические осмотры и проведение комплексного обследования у офтальмолога для выявления и предотвращения развития заболеваний глаз.</w:t>
      </w:r>
    </w:p>
    <w:p w14:paraId="70A62CC0" w14:textId="370D1A12" w:rsidR="00CB5238" w:rsidRDefault="00CB5238" w:rsidP="00CB5238">
      <w:pPr>
        <w:pStyle w:val="Default"/>
        <w:numPr>
          <w:ilvl w:val="0"/>
          <w:numId w:val="2"/>
        </w:numPr>
        <w:rPr>
          <w:color w:val="auto"/>
        </w:rPr>
      </w:pPr>
      <w:r w:rsidRPr="00034BAD">
        <w:rPr>
          <w:rStyle w:val="uv3um"/>
          <w:color w:val="auto"/>
          <w:shd w:val="clear" w:color="auto" w:fill="FFFFFF"/>
        </w:rPr>
        <w:t>Катаракта, глаукома, ВМД. Что необходимо знать пациенту.</w:t>
      </w:r>
    </w:p>
    <w:p w14:paraId="073C93D7" w14:textId="77777777" w:rsidR="00CB5238" w:rsidRPr="00034BAD" w:rsidRDefault="00CB5238" w:rsidP="003B197D">
      <w:pPr>
        <w:pStyle w:val="Default"/>
        <w:rPr>
          <w:color w:val="auto"/>
        </w:rPr>
      </w:pPr>
    </w:p>
    <w:sectPr w:rsidR="00CB5238" w:rsidRPr="00034BAD" w:rsidSect="00CB5238">
      <w:pgSz w:w="11904" w:h="17338"/>
      <w:pgMar w:top="567" w:right="567" w:bottom="174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7340F"/>
    <w:multiLevelType w:val="hybridMultilevel"/>
    <w:tmpl w:val="41E2E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37632"/>
    <w:multiLevelType w:val="hybridMultilevel"/>
    <w:tmpl w:val="9D4A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99833">
    <w:abstractNumId w:val="0"/>
  </w:num>
  <w:num w:numId="2" w16cid:durableId="710500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D5"/>
    <w:rsid w:val="00034BAD"/>
    <w:rsid w:val="001D2731"/>
    <w:rsid w:val="003644CB"/>
    <w:rsid w:val="003A311A"/>
    <w:rsid w:val="003B197D"/>
    <w:rsid w:val="004B6B5E"/>
    <w:rsid w:val="005A7AFA"/>
    <w:rsid w:val="005B6CE7"/>
    <w:rsid w:val="00763369"/>
    <w:rsid w:val="008134CC"/>
    <w:rsid w:val="008C5B9B"/>
    <w:rsid w:val="008D6915"/>
    <w:rsid w:val="008F467B"/>
    <w:rsid w:val="009461E1"/>
    <w:rsid w:val="00AF3159"/>
    <w:rsid w:val="00B463F0"/>
    <w:rsid w:val="00B737E5"/>
    <w:rsid w:val="00BD3ED5"/>
    <w:rsid w:val="00C040AF"/>
    <w:rsid w:val="00C26A32"/>
    <w:rsid w:val="00C83C21"/>
    <w:rsid w:val="00C862AC"/>
    <w:rsid w:val="00C92025"/>
    <w:rsid w:val="00CB5238"/>
    <w:rsid w:val="00D668D5"/>
    <w:rsid w:val="00D94B53"/>
    <w:rsid w:val="00E16B41"/>
    <w:rsid w:val="00E74618"/>
    <w:rsid w:val="00EF229B"/>
    <w:rsid w:val="00EF5956"/>
    <w:rsid w:val="00F21FCB"/>
    <w:rsid w:val="00F6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81B8"/>
  <w15:chartTrackingRefBased/>
  <w15:docId w15:val="{66FEA7D8-0205-4737-A7C9-906CEC7F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23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6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229B"/>
    <w:pPr>
      <w:ind w:left="720"/>
      <w:contextualSpacing/>
    </w:pPr>
  </w:style>
  <w:style w:type="character" w:styleId="a4">
    <w:name w:val="Strong"/>
    <w:basedOn w:val="a0"/>
    <w:uiPriority w:val="22"/>
    <w:qFormat/>
    <w:rsid w:val="008D6915"/>
    <w:rPr>
      <w:b/>
      <w:bCs/>
    </w:rPr>
  </w:style>
  <w:style w:type="character" w:customStyle="1" w:styleId="uv3um">
    <w:name w:val="uv3um"/>
    <w:basedOn w:val="a0"/>
    <w:rsid w:val="003B197D"/>
  </w:style>
  <w:style w:type="character" w:customStyle="1" w:styleId="10">
    <w:name w:val="Заголовок 1 Знак"/>
    <w:basedOn w:val="a0"/>
    <w:link w:val="1"/>
    <w:uiPriority w:val="9"/>
    <w:rsid w:val="00CB523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Ольга Юрьевна</dc:creator>
  <cp:keywords/>
  <dc:description/>
  <cp:lastModifiedBy>Тюрина Наталья Анатольевна</cp:lastModifiedBy>
  <cp:revision>3</cp:revision>
  <dcterms:created xsi:type="dcterms:W3CDTF">2025-11-20T11:22:00Z</dcterms:created>
  <dcterms:modified xsi:type="dcterms:W3CDTF">2025-12-15T10:26:00Z</dcterms:modified>
</cp:coreProperties>
</file>