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F40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ФГБОУ ВО ЮУГМУ Минздрава России</w:t>
      </w:r>
    </w:p>
    <w:p w14:paraId="64A12E34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медицинский колледж</w:t>
      </w:r>
    </w:p>
    <w:p w14:paraId="167666B9" w14:textId="124D17E3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Вопросы к </w:t>
      </w: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экзамену</w:t>
      </w:r>
    </w:p>
    <w:p w14:paraId="574F74EA" w14:textId="4438E54A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по </w:t>
      </w:r>
      <w:r w:rsidRPr="0041210B">
        <w:rPr>
          <w:rFonts w:eastAsia="Calibri" w:cs="Courier New"/>
          <w:b/>
          <w:bCs/>
          <w:caps/>
          <w:kern w:val="0"/>
          <w:sz w:val="24"/>
          <w:szCs w:val="24"/>
          <w:lang w:eastAsia="ru-RU"/>
          <w14:ligatures w14:val="none"/>
        </w:rPr>
        <w:t>МДК.02.05.</w:t>
      </w:r>
      <w:r w:rsidRPr="0041210B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«Лечение заболеваний хирургического профиля»</w:t>
      </w: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</w:p>
    <w:p w14:paraId="1E450735" w14:textId="77777777" w:rsidR="0041210B" w:rsidRPr="0041210B" w:rsidRDefault="0041210B" w:rsidP="0041210B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r w:rsidRPr="0041210B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для обучающихся 2 курса, 4 семестра специальности 31.02.01 «Лечебное дело»</w:t>
      </w:r>
    </w:p>
    <w:p w14:paraId="0F273102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Этапы развития отечественной хирургии. Вклад отечественных ученых в развитие хирургии. </w:t>
      </w:r>
    </w:p>
    <w:p w14:paraId="6D8FC5DB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Антисептика: определение, виды антисептики.</w:t>
      </w:r>
    </w:p>
    <w:p w14:paraId="3FA6623D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Устройство хирургического отделения и операционно-перевязочного блока. Виды уборки операционного блока.</w:t>
      </w:r>
    </w:p>
    <w:p w14:paraId="6D13856A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Внутрибольничная инфекция: определение, роль микробной флоры в развитии, причины возникновения.</w:t>
      </w:r>
    </w:p>
    <w:p w14:paraId="20F229BF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Стадии эпидемического процесса. Механизмы и пути передачи. Требования по защите от инфицирования.</w:t>
      </w:r>
    </w:p>
    <w:p w14:paraId="05385025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Источники и пути проникновения инфекции в рану: экзогенный, эндогенный.</w:t>
      </w:r>
    </w:p>
    <w:p w14:paraId="5C67410E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Профилактика воздушной инфекции согласно приказам МЗ и СанПиНом.</w:t>
      </w:r>
    </w:p>
    <w:p w14:paraId="003796F9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Асептика: определение, принципы асептики, профилактика контактной, капельной, имплантационной инфекции.</w:t>
      </w:r>
    </w:p>
    <w:p w14:paraId="6FA77C9C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Эндогенная инфекция: пути передачи, профилактика.</w:t>
      </w:r>
    </w:p>
    <w:p w14:paraId="076468AF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Основные группы химических и биологических антисептических средств, применяемых в хирургии.</w:t>
      </w:r>
    </w:p>
    <w:p w14:paraId="3210B4C0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Особенности санитарно-эпидемического режима хирургического стационара, операционного блока, согласно приказу МЗ и СанПиНом. Виды уборок операционного блока.</w:t>
      </w:r>
    </w:p>
    <w:p w14:paraId="45F305E9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Понятие о боли и механизме её возникновения. </w:t>
      </w:r>
    </w:p>
    <w:p w14:paraId="1736A585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Подготовка пациента к общему обезболиванию. Понятие о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премедикации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, ее задачи. Фармакологические средства, используемые для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премедикации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2678AC0B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Подготовка пациента к общему обезболиванию. Понятие о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премедикации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, ее задачи. Фармакологические средства, используемые для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премедикации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7E6CFBD5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90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Наркоз, классификация: по способу введения препаратов, по количеству используемых препаратов, по факторам, влияющим на центральную нервную систему.</w:t>
      </w:r>
    </w:p>
    <w:p w14:paraId="3606126A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90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Виды местной анестезии, оснащение, необходимые фармакологические средства.</w:t>
      </w:r>
    </w:p>
    <w:p w14:paraId="21FD460D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90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Возможные осложнения у пациентов после наркоза, их профилактика и лечение.</w:t>
      </w:r>
    </w:p>
    <w:p w14:paraId="0C751686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Кровотечение: классификация (анатомическая, по механизму возникновения, по отношению к внешней среде, по времени возникновения).</w:t>
      </w:r>
    </w:p>
    <w:p w14:paraId="02EDD632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Кровотечение: общие и местные симптомы.</w:t>
      </w:r>
    </w:p>
    <w:p w14:paraId="793EE286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Оценка исхода кровопотери.</w:t>
      </w:r>
    </w:p>
    <w:p w14:paraId="7C852EE2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Методы временной остановки кровотечения. Способы окончательной остановки кровотечения.</w:t>
      </w:r>
    </w:p>
    <w:p w14:paraId="1C647CC7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Десмургия, определение. Классификация повязок.</w:t>
      </w:r>
    </w:p>
    <w:p w14:paraId="5613AEB1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Общие правила и техника наложения мягких повязок. Показания к применению. Критерии правильно наложенной повязки.</w:t>
      </w:r>
    </w:p>
    <w:p w14:paraId="4C219251" w14:textId="77777777" w:rsidR="0041210B" w:rsidRPr="0041210B" w:rsidRDefault="0041210B" w:rsidP="0041210B">
      <w:pPr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Иммобилизация, ее основные виды. Показания к иммобилизации.</w:t>
      </w:r>
    </w:p>
    <w:p w14:paraId="3EF71B59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Виды транспортных шин. Правила и техника наложения транспортной иммобилизации. Уход за пациентами с транспортной иммобилизацией.</w:t>
      </w:r>
    </w:p>
    <w:p w14:paraId="28E0EAB8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Раны: определение, основные признаки раны.</w:t>
      </w:r>
    </w:p>
    <w:p w14:paraId="57994FF6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Классификация ран по характеру раневого канала, степени инфицированности, отношению к полостям, по характеру повреждений.</w:t>
      </w:r>
    </w:p>
    <w:p w14:paraId="2F9D7645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Неотложная доврачебная помощь при ранениях.</w:t>
      </w:r>
    </w:p>
    <w:p w14:paraId="46CF101B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Раневой процесс. Заживление ран.</w:t>
      </w:r>
    </w:p>
    <w:p w14:paraId="10A9A9E3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Осложнения при заживлении ран. Рубцы, их осложнения.</w:t>
      </w:r>
    </w:p>
    <w:p w14:paraId="57E72748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Фазы течения раневого процесса при гнойных ранах. </w:t>
      </w:r>
    </w:p>
    <w:p w14:paraId="59DAC960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Принципы лечения гнойных ран в зависимости от фазы раневого процесса.</w:t>
      </w:r>
    </w:p>
    <w:p w14:paraId="396C4802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Введение АС-анатоксина и ПСС по методу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Безредко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. </w:t>
      </w:r>
    </w:p>
    <w:p w14:paraId="0A13504B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Понятие о группе крови. Антигенная структура крови по системам AB0,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Rh-Hr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21FBFF60" w14:textId="77777777" w:rsidR="0041210B" w:rsidRPr="0041210B" w:rsidRDefault="0041210B" w:rsidP="004121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Определение группы крови по системе АВ0 с помощью стандартных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гемагглютинирующих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 сывороток АВ0 и </w:t>
      </w:r>
      <w:proofErr w:type="spell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цоликлонов</w:t>
      </w:r>
      <w:proofErr w:type="spell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анти А</w:t>
      </w:r>
      <w:proofErr w:type="gram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 и </w:t>
      </w:r>
      <w:proofErr w:type="gramStart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анти В.</w:t>
      </w:r>
      <w:proofErr w:type="gramEnd"/>
      <w:r w:rsidRPr="0041210B">
        <w:rPr>
          <w:rFonts w:eastAsia="Calibri" w:cs="Times New Roman"/>
          <w:kern w:val="0"/>
          <w:sz w:val="24"/>
          <w:szCs w:val="24"/>
          <w14:ligatures w14:val="none"/>
        </w:rPr>
        <w:t xml:space="preserve"> Требования, предъявляемые к изосерологическим стандартам. Ошибки при определении группы крови системы АВ0.</w:t>
      </w:r>
    </w:p>
    <w:p w14:paraId="5B80CD3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Возбудители современной хирургической инфекции. Пути их распространения.</w:t>
      </w:r>
    </w:p>
    <w:p w14:paraId="774D4118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Местная и общая реакция организма на острую гнойную хирургическую инфекцию.</w:t>
      </w:r>
    </w:p>
    <w:p w14:paraId="69C7239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Клинические проявления и принципы лечения при фурункуле, карбункуле, рожистом воспалении, гидрадените, мастите, абсцессе, флегмоне, панариции, гнойных заболеваниях серозных полостей.</w:t>
      </w:r>
    </w:p>
    <w:p w14:paraId="17AC303E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Сепсис: источники, клинические проявления, интенсивная терапия.</w:t>
      </w:r>
    </w:p>
    <w:p w14:paraId="43C387B3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Газовая гангрена: клиника, мероприятия по профилактике внутрибольничной инфекции, лечение.</w:t>
      </w:r>
    </w:p>
    <w:p w14:paraId="3F39BB5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Столбняк: клиника, специфическая и неспецифическая профилактика, лечение, уход за пациентами.</w:t>
      </w:r>
    </w:p>
    <w:p w14:paraId="24D3CB6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Виды омертвений, клиника, профилактика.</w:t>
      </w:r>
    </w:p>
    <w:p w14:paraId="6C2DD726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Свищи: классификация, клиника, принципы лечения.</w:t>
      </w:r>
    </w:p>
    <w:p w14:paraId="35A3AC44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Острая и хроническая артериальная недостаточность, клиника.</w:t>
      </w:r>
    </w:p>
    <w:p w14:paraId="6314701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Варикозная болезнь нижних конечностей, клиника.</w:t>
      </w:r>
    </w:p>
    <w:p w14:paraId="221BFAF8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Принципы консервативного лечения пациентов с нарушениями кровообращения.</w:t>
      </w:r>
    </w:p>
    <w:p w14:paraId="2677B7D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Пролежни: определение, причины возникновения, клиника, лечение, профилактика.</w:t>
      </w:r>
    </w:p>
    <w:p w14:paraId="59D3777C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Ожоги. Ожоговая болезнь. Электротравма. Определение понятия причины, классификация, общие и местные клинические проявления, факторы, определяющие тяжесть состояния пациента, дифференциальная диагностика, лабораторные и инструментальные методы диагностики, осложнения, исходы. </w:t>
      </w:r>
    </w:p>
    <w:p w14:paraId="209BB07B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Холодовая травма. Определение, этиология, патогенез, классификация, клиническая картина, особенности течения у пациентов пожилого и старческого возраста, дифференциальная диагностика, осложнения, исходы.</w:t>
      </w:r>
    </w:p>
    <w:p w14:paraId="0FCE2FC2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Закрытые повреждения мягких тканей (ушибы, растяжения, разрывы).</w:t>
      </w:r>
      <w:r w:rsidRPr="004121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Вывихи и переломы костей.</w:t>
      </w:r>
    </w:p>
    <w:p w14:paraId="740AED7B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Черепно-мозговые травмы (сотрясение, ушиб, сдавление, переломы свода и основания черепа). Понятие, причины, механизм возникновения, классификация, клинические симптомы (особенности клинического проявления при различных видах ЧМТ). </w:t>
      </w:r>
    </w:p>
    <w:p w14:paraId="624576E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Переломы и повреждения позвоночника (переломы тел, суставных отростков, разрывы дисков и связочного аппарата, вывихи позвонков). Травмы костей таза. </w:t>
      </w:r>
    </w:p>
    <w:p w14:paraId="1DEE5E7F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Травматический шок (понятие). Определение, этиология, патогенез, классификация, клиническая картина заболеваний, особенности течения у пациентов пожилого и старческого возраста.</w:t>
      </w:r>
    </w:p>
    <w:p w14:paraId="5CABEFEC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Хирургические заболевания органов грудной клетки (острый гнойный плеврит, гангрена легкого, спонтанный пневмоторакс).</w:t>
      </w:r>
      <w:r w:rsidRPr="0041210B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4B201D01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Переломы ребер, грудины, ключицы и лопатки.</w:t>
      </w:r>
      <w:r w:rsidRPr="0041210B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Проникающие повреждения грудной клетки (ранения сердца и перикарда пневмоторакс, гемоторакс, подкожная эмфизема). Определение понятия, причины, классификация, патогенез развития.</w:t>
      </w:r>
    </w:p>
    <w:p w14:paraId="2A059B43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Характерные клинические признаки повреждений и воспалительных заболеваний органов брюшной полости.</w:t>
      </w:r>
    </w:p>
    <w:p w14:paraId="3422226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Классические симптомы желудочно-кишечных кровотечений.</w:t>
      </w:r>
    </w:p>
    <w:p w14:paraId="1C8E5A5B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Современные методы диагностики абдоминальной патологии.</w:t>
      </w:r>
    </w:p>
    <w:p w14:paraId="1C2D0A7C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Тактика фельдшера на различных этапах лечебно-диагностического процесса при синдроме «острого живота».</w:t>
      </w:r>
    </w:p>
    <w:p w14:paraId="06F7FE1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Острый аппендицит: этиология, патогенез, клиника, диагностика, дифференциальная диагностика. Тактика фельдшера и неотложная помощь при подозрении на острый аппендицит. Лечение. Предоперационная подготовка и послеоперационный уход за пациентами. </w:t>
      </w:r>
    </w:p>
    <w:p w14:paraId="72DB2698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Перитонит: этиология, патогенез, клиника, диагностика. Тактика фельдшера и неотложная помощь при перитоните. Транспортировка пациентов. Принципы лечения. Предоперационная подготовка и послеоперационный уход за пациентами.</w:t>
      </w:r>
    </w:p>
    <w:p w14:paraId="5C64938C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Повреждение и заболевание прямой кишки. Клиника, диагностика. Тактика фельдшера и неотложная помощь при травмах, воспалительных заболеваниях, кровотечении, выпадении прямой кишки. Лечение. Возможные осложнения, их профилактика.</w:t>
      </w:r>
    </w:p>
    <w:p w14:paraId="197D454B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Принципы немедикаментозного и медикаментозного лечения, побочные действия лекарственных препаратов. Методы лабораторного, инструментального исследования.</w:t>
      </w:r>
    </w:p>
    <w:p w14:paraId="75D80324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Кишечная непроходимость, ее виды, этиология, клиника, диагностика. Острый остеомиелит: этиология, патогенез, клиника, диагностика. Лечение и профилактика. при подозрении на кишечную непроходимость. Лечение. Принципы ухода за пациентами с кишечной непроходимостью.</w:t>
      </w:r>
    </w:p>
    <w:p w14:paraId="7AFD856B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Грыжи живота, их виды, этиология, принципы лечения вправимых грыж. Неотложная помощь при ущемленных грыжах, особенности транспортировки и лечения пациентов с ущемленной грыжей.</w:t>
      </w:r>
    </w:p>
    <w:p w14:paraId="6AF4581F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Травмы почек, мочевого пузыря, уретры, наружных половых органов.</w:t>
      </w:r>
      <w:r w:rsidRPr="004121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Определение, этиология, патогенез, классификация, клиническая картина заболеваний, особенности течения у пациентов пожилого и старческого возраста, </w:t>
      </w:r>
      <w:r w:rsidRPr="0041210B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дифференциальная диагностика, осложнения, исходы.</w:t>
      </w:r>
    </w:p>
    <w:p w14:paraId="3AE5A003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Основные признаки инфекционно-воспалительных заболеваний: паранефрита, пиелита, цистита, уретрита.</w:t>
      </w:r>
    </w:p>
    <w:p w14:paraId="16386B9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Мочекаменная болезнь, почечная колика. Клиника. Тактика фельдшера и неотложная помощь. Принципы лечения.</w:t>
      </w:r>
    </w:p>
    <w:p w14:paraId="0D83FA77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Гипертрофия и воспаление предстательной железы. Острая задержка мочеиспускания. Клиника. Тактика фельдшера и неотложная помощь.</w:t>
      </w:r>
    </w:p>
    <w:p w14:paraId="1B2C57B6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Основные признаки заболеваний половых органов у мужчин: водянка яичка и семенного канатика, варикоцеле, фимоз, парафимоз.</w:t>
      </w:r>
    </w:p>
    <w:p w14:paraId="0F2DA89A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Острые нарушения периферического кровообращения. Хронические нарушения периферического кровообращения верхних и нижних конечностей: Трофические нарушения.</w:t>
      </w:r>
    </w:p>
    <w:p w14:paraId="65A9DA5C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Определение понятия «опухоль». Дифференциально-диагностические признаки злокачественных и доброкачественных опухолей. Международная классификация опухолей по системе ТNM. </w:t>
      </w:r>
    </w:p>
    <w:p w14:paraId="402AE106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Методы выявления предраковых заболеваний и злокачественных новообразований, визуальных и </w:t>
      </w:r>
      <w:proofErr w:type="spellStart"/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пальпаторных</w:t>
      </w:r>
      <w:proofErr w:type="spellEnd"/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 локализаций.</w:t>
      </w:r>
    </w:p>
    <w:p w14:paraId="480788B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Рак легкого. Этиология и факторы риска, патогенез, классификация, факультативные и облигатные заболевания, особенности клинической картины в зависимости от локализации и формы роста, стадии течения и закономерности метастазирования, дифференциальная диагностика, лабораторные и инструментальные методы диагностики, осложнения, исходы</w:t>
      </w:r>
    </w:p>
    <w:p w14:paraId="6414665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41210B">
        <w:rPr>
          <w:rFonts w:eastAsia="Calibri" w:cs="Times New Roman"/>
          <w:kern w:val="0"/>
          <w:sz w:val="24"/>
          <w:szCs w:val="24"/>
          <w14:ligatures w14:val="none"/>
        </w:rPr>
        <w:t>Опухоли молочных желез, опухоли кожи. Этиология и факторы риска, патогенез, классификация, факультативные и облигатные заболевания, особенности клинической картины в зависимости от локализации и формы роста, стадии течения и закономерности метастазирования, дифференциальная диагностика, лабораторные и инструментальные методы диагностики, осложнения, исходы</w:t>
      </w:r>
    </w:p>
    <w:p w14:paraId="7DA5EDBD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Рак губы, языка, пищевода, желудка, кишечника, прямой кишки, печени, поджелудочной железы, опухоли мочеполовой системы (почек, мочевого пузыря, предстательной железы).</w:t>
      </w:r>
    </w:p>
    <w:p w14:paraId="619E7454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Острый и хронический риниты. Острые синуситы. Аденоиды. Ангины. Хронический тонзиллит. Острый фарингит.</w:t>
      </w:r>
    </w:p>
    <w:p w14:paraId="16E1A059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Острый катаральный ларингит и хронический ларингит. Определение, причины возникновения, патогенез, классификация, клинические проявления, (особенности клинических проявлений отитов у детей раннего возраста), дифференциальная диагностика, лабораторные и инструментальные методы диагностики, осложнения, исходы.</w:t>
      </w:r>
    </w:p>
    <w:p w14:paraId="68D12409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Острое воспаление слуховой трубы. Острый средний отит (катаральный, гнойный). Хронический средний отит. </w:t>
      </w:r>
    </w:p>
    <w:p w14:paraId="3A6065D4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Невоспалительные заболевания среднего уха (отосклероз, нейросенсорная тугоухость). Определение, причины возникновения, патогенез, классификация, клинические проявления, (особенности клинических проявлений отитов у детей раннего возраста)</w:t>
      </w:r>
    </w:p>
    <w:p w14:paraId="1F2F59D3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Заболевания век. Воспалительные заболевания роговицы. </w:t>
      </w:r>
      <w:r w:rsidRPr="0041210B">
        <w:rPr>
          <w:rFonts w:eastAsia="Times New Roman" w:cs="Times New Roman"/>
          <w:spacing w:val="2"/>
          <w:kern w:val="0"/>
          <w:sz w:val="24"/>
          <w:szCs w:val="24"/>
          <w14:ligatures w14:val="none"/>
        </w:rPr>
        <w:t>Иридоциклит.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41210B">
        <w:rPr>
          <w:rFonts w:eastAsia="Times New Roman" w:cs="Times New Roman"/>
          <w:spacing w:val="2"/>
          <w:kern w:val="0"/>
          <w:sz w:val="24"/>
          <w:szCs w:val="24"/>
          <w14:ligatures w14:val="none"/>
        </w:rPr>
        <w:t>Катаракта (врождённая и приобретённая катаракта)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. Патология слёзного аппарата глаза (острый и хронический дакриоцистит, дакриоцистит новорождённых). </w:t>
      </w:r>
      <w:r w:rsidRPr="0041210B">
        <w:rPr>
          <w:rFonts w:eastAsia="Times New Roman" w:cs="Times New Roman"/>
          <w:spacing w:val="2"/>
          <w:kern w:val="0"/>
          <w:sz w:val="24"/>
          <w:szCs w:val="24"/>
          <w14:ligatures w14:val="none"/>
        </w:rPr>
        <w:t xml:space="preserve">Конъюнктивиты. 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Нарушение бинокулярного зрения. </w:t>
      </w:r>
    </w:p>
    <w:p w14:paraId="7695A507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spacing w:val="2"/>
          <w:kern w:val="0"/>
          <w:sz w:val="24"/>
          <w:szCs w:val="24"/>
          <w14:ligatures w14:val="none"/>
        </w:rPr>
        <w:t>Глаукома (врождённая, первичная и вторичная). Определение, классификация, патогенез. Клиническая картина заболевания, особенности течения в зависимости от этиологии. Методы клинического, лабораторного, инструментального обследования.</w:t>
      </w:r>
    </w:p>
    <w:p w14:paraId="65E8F247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Кариес, осложнения кариеса (пульпит, периодонтит). </w:t>
      </w:r>
    </w:p>
    <w:p w14:paraId="34A38DFF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Понятие о периостите, альвеолите, остеомиелите. </w:t>
      </w:r>
    </w:p>
    <w:p w14:paraId="018B4150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>Заболевания слизистой оболочки полости рта (стоматиты, лейкоплакия).</w:t>
      </w:r>
      <w:r w:rsidRPr="0041210B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56554D16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Повреждения челюстно-лицевой области (переломы костей, перелом зуба, вывих нижней челюсти). </w:t>
      </w:r>
    </w:p>
    <w:p w14:paraId="217B3995" w14:textId="77777777" w:rsidR="0041210B" w:rsidRPr="0041210B" w:rsidRDefault="0041210B" w:rsidP="0041210B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Абсцессы и флегмоны </w:t>
      </w:r>
      <w:r w:rsidRPr="0041210B">
        <w:rPr>
          <w:rFonts w:eastAsia="Times New Roman" w:cs="Times New Roman"/>
          <w:bCs/>
          <w:kern w:val="0"/>
          <w:sz w:val="24"/>
          <w:szCs w:val="24"/>
          <w14:ligatures w14:val="none"/>
        </w:rPr>
        <w:t>челюстно-лицевой области</w:t>
      </w:r>
      <w:r w:rsidRPr="0041210B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r w:rsidRPr="0041210B">
        <w:rPr>
          <w:rFonts w:eastAsia="Times New Roman" w:cs="Times New Roman"/>
          <w:spacing w:val="2"/>
          <w:kern w:val="0"/>
          <w:sz w:val="24"/>
          <w:szCs w:val="24"/>
          <w14:ligatures w14:val="none"/>
        </w:rPr>
        <w:t>Определение, классификация, патогенез. Клиническая картина заболевания, особенности течения в зависимости от этиологии. Методы клинического, лабораторного, инструментального обследования</w:t>
      </w:r>
    </w:p>
    <w:p w14:paraId="0F5CE059" w14:textId="77777777" w:rsidR="0041210B" w:rsidRPr="0041210B" w:rsidRDefault="0041210B" w:rsidP="0041210B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AA9BA5" w14:textId="77777777" w:rsidR="0041210B" w:rsidRDefault="0041210B" w:rsidP="0041210B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F49F4FA" w14:textId="77777777" w:rsidR="00C54DD7" w:rsidRDefault="00C54DD7" w:rsidP="00C54DD7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ПЕРЕЧЕНЬ ПРАКТИЧЕСКИХ НАВЫКОВ</w:t>
      </w:r>
    </w:p>
    <w:p w14:paraId="4347E9A5" w14:textId="77777777" w:rsidR="00C54DD7" w:rsidRDefault="00C54DD7" w:rsidP="00C54DD7">
      <w:pPr>
        <w:tabs>
          <w:tab w:val="left" w:pos="375"/>
          <w:tab w:val="left" w:pos="846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Наложение бинтовых повязок (круговая, спиральная с перегибами, черепашья сходящаяся, черепашья расходящаяся, возвращающаяся, </w:t>
      </w: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пращевидная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 xml:space="preserve">) на различные участки тела </w:t>
      </w:r>
      <w:proofErr w:type="gramStart"/>
      <w:r>
        <w:rPr>
          <w:rFonts w:eastAsia="Calibri" w:cs="Times New Roman"/>
          <w:kern w:val="0"/>
          <w:sz w:val="24"/>
          <w:szCs w:val="24"/>
          <w14:ligatures w14:val="none"/>
        </w:rPr>
        <w:t>человека:–</w:t>
      </w:r>
      <w:proofErr w:type="gramEnd"/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затылок; оба глаза; молочную железу; плечо; кисть; стопу; голень; бедро; коленный сустав;</w:t>
      </w:r>
    </w:p>
    <w:p w14:paraId="38DB3C14" w14:textId="77777777" w:rsidR="00C54DD7" w:rsidRDefault="00C54DD7" w:rsidP="00C54DD7">
      <w:pPr>
        <w:tabs>
          <w:tab w:val="left" w:pos="375"/>
          <w:tab w:val="left" w:pos="240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2.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Применение индивидуального перевязочного пакета, эластичного бинта. Наложение Т-образной повязки на область промежности.</w:t>
      </w:r>
    </w:p>
    <w:p w14:paraId="4D9C9CA3" w14:textId="77777777" w:rsidR="00C54DD7" w:rsidRDefault="00C54DD7" w:rsidP="00C54DD7">
      <w:pPr>
        <w:tabs>
          <w:tab w:val="left" w:pos="375"/>
          <w:tab w:val="left" w:pos="240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3.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Подготовка транспортных шин. Наложение транспортных шин при переломе плеча, предплечья, голени, бедра, при вывихе плечевого, лучезапястного суставов.</w:t>
      </w:r>
    </w:p>
    <w:p w14:paraId="0C31FD19" w14:textId="77777777" w:rsidR="00C54DD7" w:rsidRDefault="00C54DD7" w:rsidP="00C54DD7">
      <w:pPr>
        <w:tabs>
          <w:tab w:val="left" w:pos="375"/>
          <w:tab w:val="left" w:pos="240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4.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Применение методов временной остановки кровотечения (пальцевое прижатие сосудов в определенных анатомических точках, максимальное сгибание конечности в суставе, наложение кровоостанавливающего жгута) при кровотечениях из сонной артерии, артерий плеча, бедра.</w:t>
      </w:r>
    </w:p>
    <w:p w14:paraId="74C7606D" w14:textId="77777777" w:rsidR="00C54DD7" w:rsidRDefault="00C54DD7" w:rsidP="00C54DD7">
      <w:pPr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остановки венозного кровотечения.</w:t>
      </w:r>
    </w:p>
    <w:p w14:paraId="1FCB2638" w14:textId="77777777" w:rsidR="00C54DD7" w:rsidRDefault="00C54DD7" w:rsidP="00C54DD7">
      <w:pPr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Составление наборов для:</w:t>
      </w:r>
    </w:p>
    <w:p w14:paraId="4F85E61E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интубации трахеи;</w:t>
      </w:r>
    </w:p>
    <w:p w14:paraId="5ED9FA71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венесекции;</w:t>
      </w:r>
    </w:p>
    <w:p w14:paraId="6B69B051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катетеризации подключичной вены;</w:t>
      </w:r>
    </w:p>
    <w:p w14:paraId="509E0983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первичной хирургической обработки раны;</w:t>
      </w:r>
    </w:p>
    <w:p w14:paraId="59DFCA9E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перевязки гнойной раны;</w:t>
      </w:r>
    </w:p>
    <w:p w14:paraId="796CFC0B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вскрытия </w:t>
      </w: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абсцедирующего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фурункула;</w:t>
      </w:r>
    </w:p>
    <w:p w14:paraId="650E1A5F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хирургической </w:t>
      </w: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некрэктомии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>;</w:t>
      </w:r>
    </w:p>
    <w:p w14:paraId="69168966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лапаронцентеза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>;</w:t>
      </w:r>
    </w:p>
    <w:p w14:paraId="20A1F48F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пункции гематомы;</w:t>
      </w:r>
    </w:p>
    <w:p w14:paraId="002FD803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диагностической пункции лимфоузла;</w:t>
      </w:r>
    </w:p>
    <w:p w14:paraId="467E9832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диагностической пункции </w:t>
      </w: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паранефрального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пространства;</w:t>
      </w:r>
    </w:p>
    <w:p w14:paraId="01A19D59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надлобковой пункции мочевого пузыря;</w:t>
      </w:r>
    </w:p>
    <w:p w14:paraId="301DFF67" w14:textId="77777777" w:rsidR="00C54DD7" w:rsidRDefault="00C54DD7" w:rsidP="00C54DD7">
      <w:pPr>
        <w:numPr>
          <w:ilvl w:val="2"/>
          <w:numId w:val="5"/>
        </w:numPr>
        <w:spacing w:after="0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пункции коленного сустава;</w:t>
      </w:r>
    </w:p>
    <w:p w14:paraId="09DBE25F" w14:textId="77777777" w:rsidR="00C54DD7" w:rsidRDefault="00C54DD7" w:rsidP="00C54DD7">
      <w:pPr>
        <w:numPr>
          <w:ilvl w:val="0"/>
          <w:numId w:val="4"/>
        </w:num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снятия швов.</w:t>
      </w:r>
    </w:p>
    <w:p w14:paraId="53880E38" w14:textId="77777777" w:rsidR="00C54DD7" w:rsidRDefault="00C54DD7" w:rsidP="00C54DD7">
      <w:pPr>
        <w:numPr>
          <w:ilvl w:val="0"/>
          <w:numId w:val="4"/>
        </w:numPr>
        <w:tabs>
          <w:tab w:val="left" w:pos="2700"/>
          <w:tab w:val="left" w:pos="3060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пальпации: молочных желез; лимфатических узлов; органов брюшной полости.</w:t>
      </w:r>
    </w:p>
    <w:p w14:paraId="25966947" w14:textId="77777777" w:rsidR="00C54DD7" w:rsidRDefault="00C54DD7" w:rsidP="00C54DD7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Методика осмотра полости рта. </w:t>
      </w:r>
    </w:p>
    <w:p w14:paraId="16518C62" w14:textId="77777777" w:rsidR="00C54DD7" w:rsidRDefault="00C54DD7" w:rsidP="00C54DD7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Методы обследования органов зрения. </w:t>
      </w:r>
    </w:p>
    <w:p w14:paraId="518338EF" w14:textId="77777777" w:rsidR="00C54DD7" w:rsidRDefault="00C54DD7" w:rsidP="00C54DD7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Методика определения остроты зрения с помощью таблиц Головина-Сивцева.</w:t>
      </w:r>
    </w:p>
    <w:p w14:paraId="322BFE8B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определения симптома Пастернацкого.</w:t>
      </w:r>
    </w:p>
    <w:p w14:paraId="5CD0EC8B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введения назогастрального зонда.</w:t>
      </w:r>
    </w:p>
    <w:p w14:paraId="560F665D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Техника применения пузыря со льдом.</w:t>
      </w:r>
    </w:p>
    <w:p w14:paraId="27D6DDC5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Набор в шприц заданной дозы лекарственного вещества. Техника подкожной, внутримышечной, внутривенной инъекции. Техника взятия крови из вены на биохимический анализ. Заполнение направлений на анализы.</w:t>
      </w:r>
    </w:p>
    <w:p w14:paraId="79069C30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Обучение пациента технике сбора мочи на анализы. Заполнение направлений на анализы.</w:t>
      </w:r>
    </w:p>
    <w:p w14:paraId="0DA2E489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Обучение пациента правилам подготовки к эндоскопическим методам исследования.</w:t>
      </w:r>
    </w:p>
    <w:p w14:paraId="3D26226D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Составление набора оборудования для определения группы крови АВ0 с помощью </w:t>
      </w:r>
      <w:proofErr w:type="spellStart"/>
      <w:r>
        <w:rPr>
          <w:rFonts w:eastAsia="Calibri" w:cs="Times New Roman"/>
          <w:kern w:val="0"/>
          <w:sz w:val="24"/>
          <w:szCs w:val="24"/>
          <w14:ligatures w14:val="none"/>
        </w:rPr>
        <w:t>цоликлонов</w:t>
      </w:r>
      <w:proofErr w:type="spellEnd"/>
      <w:r>
        <w:rPr>
          <w:rFonts w:eastAsia="Calibri" w:cs="Times New Roman"/>
          <w:kern w:val="0"/>
          <w:sz w:val="24"/>
          <w:szCs w:val="24"/>
          <w14:ligatures w14:val="none"/>
        </w:rPr>
        <w:t>. Определение группы крови АВ0.</w:t>
      </w:r>
    </w:p>
    <w:p w14:paraId="7B039473" w14:textId="77777777" w:rsidR="00C54DD7" w:rsidRDefault="00C54DD7" w:rsidP="00C54DD7">
      <w:pPr>
        <w:numPr>
          <w:ilvl w:val="0"/>
          <w:numId w:val="4"/>
        </w:numPr>
        <w:tabs>
          <w:tab w:val="left" w:pos="2625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Составление набора для проведения проб на совместимость по системе ОАВ и резус-фактор. </w:t>
      </w:r>
    </w:p>
    <w:p w14:paraId="5362EC59" w14:textId="77777777" w:rsidR="00C54DD7" w:rsidRDefault="00C54DD7" w:rsidP="00C54DD7">
      <w:pPr>
        <w:widowControl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511F3D1" w14:textId="77777777" w:rsidR="00C54DD7" w:rsidRDefault="00C54DD7" w:rsidP="00C54DD7">
      <w:pPr>
        <w:widowControl w:val="0"/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CC35876" w14:textId="77777777" w:rsidR="00C54DD7" w:rsidRDefault="00C54DD7" w:rsidP="00C54DD7">
      <w:pPr>
        <w:spacing w:after="0"/>
        <w:ind w:firstLine="709"/>
        <w:jc w:val="both"/>
      </w:pPr>
    </w:p>
    <w:p w14:paraId="715D4526" w14:textId="77777777" w:rsidR="00F12C76" w:rsidRDefault="00F12C76" w:rsidP="0041210B">
      <w:pPr>
        <w:spacing w:after="0"/>
        <w:ind w:firstLine="709"/>
        <w:jc w:val="both"/>
      </w:pPr>
    </w:p>
    <w:sectPr w:rsidR="00F12C76" w:rsidSect="0041210B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5B4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E235C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78A4">
      <w:start w:val="1"/>
      <w:numFmt w:val="bullet"/>
      <w:lvlText w:val="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5514D"/>
    <w:multiLevelType w:val="hybridMultilevel"/>
    <w:tmpl w:val="34FE650C"/>
    <w:lvl w:ilvl="0" w:tplc="AE92B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32238">
    <w:abstractNumId w:val="0"/>
  </w:num>
  <w:num w:numId="2" w16cid:durableId="925773215">
    <w:abstractNumId w:val="1"/>
  </w:num>
  <w:num w:numId="3" w16cid:durableId="1389839307">
    <w:abstractNumId w:val="2"/>
  </w:num>
  <w:num w:numId="4" w16cid:durableId="96639615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756301">
    <w:abstractNumId w:val="1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14"/>
    <w:rsid w:val="001271DC"/>
    <w:rsid w:val="001D055C"/>
    <w:rsid w:val="00320F14"/>
    <w:rsid w:val="003F3E35"/>
    <w:rsid w:val="0041210B"/>
    <w:rsid w:val="0047304B"/>
    <w:rsid w:val="006C0B77"/>
    <w:rsid w:val="007C134F"/>
    <w:rsid w:val="008242FF"/>
    <w:rsid w:val="00870751"/>
    <w:rsid w:val="00922C48"/>
    <w:rsid w:val="00B915B7"/>
    <w:rsid w:val="00C54DD7"/>
    <w:rsid w:val="00EA59DF"/>
    <w:rsid w:val="00EE4070"/>
    <w:rsid w:val="00F12C76"/>
    <w:rsid w:val="00F8417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E61"/>
  <w15:chartTrackingRefBased/>
  <w15:docId w15:val="{75242273-A866-49A0-95A4-0ABDDA93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F1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0F1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0F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0F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0F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0F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F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F1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0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1969</Words>
  <Characters>11227</Characters>
  <Application>Microsoft Office Word</Application>
  <DocSecurity>0</DocSecurity>
  <Lines>93</Lines>
  <Paragraphs>26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2026-04-21T10:19:00Z</dcterms:created>
  <dcterms:modified xsi:type="dcterms:W3CDTF">2026-04-22T06:43:00Z</dcterms:modified>
</cp:coreProperties>
</file>