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4810" w14:textId="77777777" w:rsidR="009A09BB" w:rsidRDefault="009A09BB" w:rsidP="009A09BB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</w:rPr>
        <w:t>ЮУГМУ Минздрава России</w:t>
      </w:r>
    </w:p>
    <w:p w14:paraId="14CF4EB4" w14:textId="77777777" w:rsidR="009A09BB" w:rsidRDefault="009A09BB" w:rsidP="009A09B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медицинский колледж</w:t>
      </w:r>
    </w:p>
    <w:p w14:paraId="700B0E67" w14:textId="77777777" w:rsidR="009A09BB" w:rsidRDefault="009A09BB" w:rsidP="009A09B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Вопросы к экзамену</w:t>
      </w:r>
    </w:p>
    <w:p w14:paraId="73347C67" w14:textId="53C98662" w:rsidR="009A09BB" w:rsidRDefault="009A09BB" w:rsidP="009A09BB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 МДК. 02.02 «</w:t>
      </w:r>
      <w:r>
        <w:rPr>
          <w:rFonts w:ascii="Times New Roman" w:eastAsia="Times New Roman" w:hAnsi="Times New Roman"/>
          <w:b/>
          <w:sz w:val="24"/>
          <w:szCs w:val="24"/>
          <w:lang w:val="ru" w:eastAsia="ru-RU"/>
        </w:rPr>
        <w:t>Манипуляционная техника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» </w:t>
      </w:r>
    </w:p>
    <w:p w14:paraId="3F956657" w14:textId="77777777" w:rsidR="009A09BB" w:rsidRDefault="009A09BB" w:rsidP="009A09B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для обучающихся 1 курса специальности </w:t>
      </w:r>
      <w:bookmarkStart w:id="0" w:name="_Hlk195253998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31.02.01 </w:t>
      </w:r>
      <w:bookmarkStart w:id="1" w:name="_Hlk195103043"/>
      <w:r>
        <w:rPr>
          <w:rFonts w:ascii="Times New Roman" w:hAnsi="Times New Roman"/>
          <w:b/>
          <w:sz w:val="24"/>
          <w:szCs w:val="24"/>
        </w:rPr>
        <w:t>«Лечебное дело»</w:t>
      </w:r>
      <w:bookmarkEnd w:id="0"/>
      <w:bookmarkEnd w:id="1"/>
    </w:p>
    <w:p w14:paraId="6D4EC6A2" w14:textId="77777777" w:rsidR="009A09BB" w:rsidRPr="009A09BB" w:rsidRDefault="009A09BB" w:rsidP="000C3E9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249BCB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rPr>
          <w:rFonts w:ascii="Times New Roman" w:hAnsi="Times New Roman"/>
          <w:sz w:val="24"/>
          <w:szCs w:val="24"/>
        </w:rPr>
      </w:pPr>
      <w:r w:rsidRPr="00AE1222">
        <w:rPr>
          <w:rFonts w:ascii="Times New Roman" w:hAnsi="Times New Roman"/>
          <w:sz w:val="24"/>
          <w:szCs w:val="24"/>
        </w:rPr>
        <w:t>Понятие о типах отложения подкожно-жировой клетчатки. Индекс массы тела.</w:t>
      </w:r>
      <w:r>
        <w:rPr>
          <w:rFonts w:ascii="Times New Roman" w:hAnsi="Times New Roman"/>
          <w:sz w:val="24"/>
          <w:szCs w:val="24"/>
        </w:rPr>
        <w:t xml:space="preserve"> Принципы подсчёта индекса массы тела. </w:t>
      </w:r>
      <w:r w:rsidRPr="00AE1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Интерпретация результатов.</w:t>
      </w:r>
    </w:p>
    <w:p w14:paraId="7D7969F3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rPr>
          <w:rFonts w:ascii="Times New Roman" w:hAnsi="Times New Roman"/>
          <w:sz w:val="24"/>
          <w:szCs w:val="24"/>
        </w:rPr>
      </w:pPr>
      <w:r w:rsidRPr="00AE1222">
        <w:rPr>
          <w:rFonts w:ascii="Times New Roman" w:hAnsi="Times New Roman"/>
          <w:sz w:val="24"/>
          <w:szCs w:val="24"/>
        </w:rPr>
        <w:t>Правила подготовки к сбору клинических и биохимических анализов крови и мочи.</w:t>
      </w:r>
      <w:r>
        <w:rPr>
          <w:rFonts w:ascii="Times New Roman" w:hAnsi="Times New Roman"/>
          <w:sz w:val="24"/>
          <w:szCs w:val="24"/>
        </w:rPr>
        <w:t xml:space="preserve"> Виды лабораторий. Цели лабораторных методов исследования. </w:t>
      </w:r>
    </w:p>
    <w:p w14:paraId="35E279C0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172E">
        <w:rPr>
          <w:rFonts w:ascii="Times New Roman" w:hAnsi="Times New Roman"/>
          <w:sz w:val="24"/>
          <w:szCs w:val="24"/>
        </w:rPr>
        <w:t>Методы лабораторного обследования пациентов с патологией орга</w:t>
      </w:r>
      <w:r>
        <w:rPr>
          <w:rFonts w:ascii="Times New Roman" w:hAnsi="Times New Roman"/>
          <w:sz w:val="24"/>
          <w:szCs w:val="24"/>
        </w:rPr>
        <w:t xml:space="preserve">нов дыхания. </w:t>
      </w:r>
      <w:r w:rsidRPr="0076172E">
        <w:rPr>
          <w:rFonts w:ascii="Times New Roman" w:hAnsi="Times New Roman"/>
          <w:sz w:val="24"/>
          <w:szCs w:val="24"/>
        </w:rPr>
        <w:t xml:space="preserve">Правила и техника сбора лабораторных исследований анализов крови, мочи, кала, мокроты. </w:t>
      </w:r>
    </w:p>
    <w:p w14:paraId="4C6598EF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172E">
        <w:rPr>
          <w:rFonts w:ascii="Times New Roman" w:hAnsi="Times New Roman"/>
          <w:sz w:val="24"/>
          <w:szCs w:val="24"/>
        </w:rPr>
        <w:t xml:space="preserve"> Методы лабораторного обследования пациентов с патологией органов кровообращения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6172E">
        <w:rPr>
          <w:rFonts w:ascii="Times New Roman" w:hAnsi="Times New Roman"/>
          <w:sz w:val="24"/>
          <w:szCs w:val="24"/>
        </w:rPr>
        <w:t>Правила и техника сбора лабораторных исследова</w:t>
      </w:r>
      <w:r>
        <w:rPr>
          <w:rFonts w:ascii="Times New Roman" w:hAnsi="Times New Roman"/>
          <w:sz w:val="24"/>
          <w:szCs w:val="24"/>
        </w:rPr>
        <w:t>ний анализов крови, мочи, кала.</w:t>
      </w:r>
    </w:p>
    <w:p w14:paraId="70A8EF06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172E">
        <w:rPr>
          <w:rFonts w:ascii="Times New Roman" w:hAnsi="Times New Roman"/>
          <w:sz w:val="24"/>
          <w:szCs w:val="24"/>
        </w:rPr>
        <w:t>Методы лабораторного обследования пациентов с патологией органов пищеварения. Правила и техника сбора лабораторных исследований анализов крови, мочи, кала.</w:t>
      </w:r>
    </w:p>
    <w:p w14:paraId="1BE6B018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172E">
        <w:rPr>
          <w:rFonts w:ascii="Times New Roman" w:hAnsi="Times New Roman"/>
          <w:sz w:val="24"/>
          <w:szCs w:val="24"/>
        </w:rPr>
        <w:t>Виды инструментальных методов исследования. Основные понятия: рентгеноскопия, рентгенография, флюорография, томография, УЗИ, эндоскопия.</w:t>
      </w:r>
    </w:p>
    <w:p w14:paraId="7BFE4662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172E">
        <w:rPr>
          <w:rFonts w:ascii="Times New Roman" w:hAnsi="Times New Roman"/>
          <w:sz w:val="24"/>
          <w:szCs w:val="24"/>
        </w:rPr>
        <w:t xml:space="preserve"> Методы инструментального обследования пациентов с патологией органов дыхания, органов кровообращения, органов пищеварения, мочевыделительной системы, системы крови и эндокринной системы </w:t>
      </w:r>
    </w:p>
    <w:p w14:paraId="64DF0A3F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подготовки </w:t>
      </w:r>
      <w:r w:rsidRPr="0076172E">
        <w:rPr>
          <w:rFonts w:ascii="Times New Roman" w:hAnsi="Times New Roman"/>
          <w:sz w:val="24"/>
          <w:szCs w:val="24"/>
        </w:rPr>
        <w:t xml:space="preserve">пациентов к рентгенологическим, эндоскопическим и ультразвуковым методам исследования органов дыхания, органов кровообращения, органов пищеварения, мочевыделительной системы. </w:t>
      </w:r>
    </w:p>
    <w:p w14:paraId="5B98FB69" w14:textId="77777777" w:rsidR="000C3E97" w:rsidRDefault="000C3E97" w:rsidP="00012C50">
      <w:pPr>
        <w:numPr>
          <w:ilvl w:val="0"/>
          <w:numId w:val="1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6172E">
        <w:rPr>
          <w:rFonts w:ascii="Times New Roman" w:hAnsi="Times New Roman"/>
          <w:sz w:val="24"/>
          <w:szCs w:val="24"/>
        </w:rPr>
        <w:t xml:space="preserve">Принципы подготовки пациентов к </w:t>
      </w:r>
      <w:r w:rsidRPr="0076172E">
        <w:rPr>
          <w:rFonts w:ascii="Times New Roman" w:hAnsi="Times New Roman"/>
          <w:bCs/>
          <w:sz w:val="24"/>
          <w:szCs w:val="24"/>
        </w:rPr>
        <w:t>электрокардиографии. Принципы соб</w:t>
      </w:r>
      <w:bookmarkStart w:id="2" w:name="_GoBack"/>
      <w:bookmarkEnd w:id="2"/>
      <w:r w:rsidRPr="0076172E">
        <w:rPr>
          <w:rFonts w:ascii="Times New Roman" w:hAnsi="Times New Roman"/>
          <w:bCs/>
          <w:sz w:val="24"/>
          <w:szCs w:val="24"/>
        </w:rPr>
        <w:t xml:space="preserve">людения техники безопасности при   работе с электрокардиографом; </w:t>
      </w:r>
    </w:p>
    <w:p w14:paraId="16F1D3E6" w14:textId="77777777" w:rsidR="000C3E97" w:rsidRPr="002073B2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073B2">
        <w:rPr>
          <w:rFonts w:ascii="Times New Roman" w:hAnsi="Times New Roman"/>
          <w:bCs/>
          <w:sz w:val="24"/>
          <w:szCs w:val="24"/>
        </w:rPr>
        <w:t xml:space="preserve">Способы и правила введения лекарственных препаратов, инфузионных сред в </w:t>
      </w:r>
      <w:r>
        <w:rPr>
          <w:rFonts w:ascii="Times New Roman" w:hAnsi="Times New Roman"/>
          <w:bCs/>
          <w:sz w:val="24"/>
          <w:szCs w:val="24"/>
        </w:rPr>
        <w:t>практике</w:t>
      </w:r>
      <w:r w:rsidRPr="002073B2">
        <w:rPr>
          <w:rFonts w:ascii="Times New Roman" w:hAnsi="Times New Roman"/>
          <w:bCs/>
          <w:sz w:val="24"/>
          <w:szCs w:val="24"/>
        </w:rPr>
        <w:t xml:space="preserve"> фельдшера бригады скорой помощи.  Пути введения лекарственных средств при оказании неотложной помощи. Преимущества и недостатки способов.</w:t>
      </w:r>
    </w:p>
    <w:p w14:paraId="565ACF7B" w14:textId="77777777" w:rsidR="000C3E97" w:rsidRPr="00AE1222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E1222">
        <w:rPr>
          <w:rFonts w:ascii="Times New Roman" w:hAnsi="Times New Roman"/>
          <w:bCs/>
          <w:sz w:val="24"/>
          <w:szCs w:val="24"/>
        </w:rPr>
        <w:t xml:space="preserve">Порядок и правила учета, хранения и применения лекарственных препаратов, этилового спирта, спиртсодержащих препаратов, инфузионных сред. </w:t>
      </w:r>
    </w:p>
    <w:p w14:paraId="74D692F9" w14:textId="77777777" w:rsidR="000C3E97" w:rsidRPr="00AE1222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E1222">
        <w:rPr>
          <w:rFonts w:ascii="Times New Roman" w:hAnsi="Times New Roman"/>
          <w:bCs/>
          <w:sz w:val="24"/>
          <w:szCs w:val="24"/>
        </w:rPr>
        <w:t>Правила хранение</w:t>
      </w:r>
      <w:r>
        <w:rPr>
          <w:rFonts w:ascii="Times New Roman" w:hAnsi="Times New Roman"/>
          <w:bCs/>
          <w:sz w:val="24"/>
          <w:szCs w:val="24"/>
        </w:rPr>
        <w:t xml:space="preserve"> и учет в работе фельдшера </w:t>
      </w:r>
      <w:r w:rsidRPr="00AE1222">
        <w:rPr>
          <w:rFonts w:ascii="Times New Roman" w:hAnsi="Times New Roman"/>
          <w:bCs/>
          <w:sz w:val="24"/>
          <w:szCs w:val="24"/>
        </w:rPr>
        <w:t>наркотических, сильнодействующих лекарст</w:t>
      </w:r>
      <w:r>
        <w:rPr>
          <w:rFonts w:ascii="Times New Roman" w:hAnsi="Times New Roman"/>
          <w:bCs/>
          <w:sz w:val="24"/>
          <w:szCs w:val="24"/>
        </w:rPr>
        <w:t>венных средств, список «А», «Б»</w:t>
      </w:r>
    </w:p>
    <w:p w14:paraId="66D14CDF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E1222">
        <w:rPr>
          <w:rFonts w:ascii="Times New Roman" w:hAnsi="Times New Roman"/>
          <w:bCs/>
          <w:sz w:val="24"/>
          <w:szCs w:val="24"/>
        </w:rPr>
        <w:t>Побочные эффекты, виды реакций и осложнений лекарственной терапии, меры профилактики и оказания медици</w:t>
      </w:r>
      <w:r>
        <w:rPr>
          <w:rFonts w:ascii="Times New Roman" w:hAnsi="Times New Roman"/>
          <w:bCs/>
          <w:sz w:val="24"/>
          <w:szCs w:val="24"/>
        </w:rPr>
        <w:t>нской помощи в неотложной форме при возникновении аллергических реакций;</w:t>
      </w:r>
    </w:p>
    <w:p w14:paraId="067EEEF1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222">
        <w:rPr>
          <w:rFonts w:ascii="Times New Roman" w:hAnsi="Times New Roman"/>
          <w:sz w:val="24"/>
          <w:szCs w:val="24"/>
        </w:rPr>
        <w:t>Энтеральный</w:t>
      </w:r>
      <w:proofErr w:type="spellEnd"/>
      <w:r w:rsidRPr="00AE1222">
        <w:rPr>
          <w:rFonts w:ascii="Times New Roman" w:hAnsi="Times New Roman"/>
          <w:sz w:val="24"/>
          <w:szCs w:val="24"/>
        </w:rPr>
        <w:t xml:space="preserve"> способ введения лекарственных средств: </w:t>
      </w:r>
      <w:proofErr w:type="spellStart"/>
      <w:r w:rsidRPr="00AE1222">
        <w:rPr>
          <w:rFonts w:ascii="Times New Roman" w:hAnsi="Times New Roman"/>
          <w:sz w:val="24"/>
          <w:szCs w:val="24"/>
        </w:rPr>
        <w:t>сублингвальный</w:t>
      </w:r>
      <w:proofErr w:type="spellEnd"/>
      <w:r w:rsidRPr="00AE1222">
        <w:rPr>
          <w:rFonts w:ascii="Times New Roman" w:hAnsi="Times New Roman"/>
          <w:sz w:val="24"/>
          <w:szCs w:val="24"/>
        </w:rPr>
        <w:t xml:space="preserve">, пероральный, ректальный. </w:t>
      </w:r>
      <w:r>
        <w:rPr>
          <w:rFonts w:ascii="Times New Roman" w:hAnsi="Times New Roman"/>
          <w:sz w:val="24"/>
          <w:szCs w:val="24"/>
        </w:rPr>
        <w:t>Преимущества и недостатки.</w:t>
      </w:r>
    </w:p>
    <w:p w14:paraId="4EA1448E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E1222">
        <w:rPr>
          <w:rFonts w:ascii="Times New Roman" w:hAnsi="Times New Roman"/>
          <w:sz w:val="24"/>
          <w:szCs w:val="24"/>
        </w:rPr>
        <w:t>Наружное применение   лекарственных средств</w:t>
      </w:r>
      <w:r>
        <w:rPr>
          <w:rFonts w:ascii="Times New Roman" w:hAnsi="Times New Roman"/>
          <w:sz w:val="24"/>
          <w:szCs w:val="24"/>
        </w:rPr>
        <w:t xml:space="preserve"> в практике фельдшера. Применение </w:t>
      </w:r>
      <w:r w:rsidRPr="00AE1222">
        <w:rPr>
          <w:rFonts w:ascii="Times New Roman" w:hAnsi="Times New Roman"/>
          <w:sz w:val="24"/>
          <w:szCs w:val="24"/>
        </w:rPr>
        <w:t xml:space="preserve">на кожу, на слизистые оболочки. </w:t>
      </w:r>
      <w:r>
        <w:rPr>
          <w:rFonts w:ascii="Times New Roman" w:hAnsi="Times New Roman"/>
          <w:sz w:val="24"/>
          <w:szCs w:val="24"/>
        </w:rPr>
        <w:t xml:space="preserve">Преимущества и недостатки. Показания и противопоказания. </w:t>
      </w:r>
    </w:p>
    <w:p w14:paraId="1BCFCD7C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C1660">
        <w:rPr>
          <w:rFonts w:ascii="Times New Roman" w:hAnsi="Times New Roman"/>
          <w:sz w:val="24"/>
          <w:szCs w:val="24"/>
        </w:rPr>
        <w:t>Ингаляционный способ введения лекарственных средств</w:t>
      </w:r>
      <w:r>
        <w:rPr>
          <w:rFonts w:ascii="Times New Roman" w:hAnsi="Times New Roman"/>
          <w:sz w:val="24"/>
          <w:szCs w:val="24"/>
        </w:rPr>
        <w:t xml:space="preserve"> в практике фельдшера</w:t>
      </w:r>
      <w:r w:rsidRPr="00EC1660">
        <w:rPr>
          <w:rFonts w:ascii="Times New Roman" w:hAnsi="Times New Roman"/>
          <w:sz w:val="24"/>
          <w:szCs w:val="24"/>
        </w:rPr>
        <w:t>.  Обучение пациента приёму различных форм лекарственных средств перорально, сублингвально, ректально.</w:t>
      </w:r>
      <w:r w:rsidRPr="00AE1222">
        <w:t xml:space="preserve"> </w:t>
      </w:r>
    </w:p>
    <w:p w14:paraId="0E0AD5FB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EC1660">
        <w:rPr>
          <w:rFonts w:ascii="Times New Roman" w:hAnsi="Times New Roman"/>
          <w:sz w:val="24"/>
          <w:szCs w:val="24"/>
        </w:rPr>
        <w:t xml:space="preserve">Парентеральный путь введения лекарственных препаратов в </w:t>
      </w:r>
      <w:r>
        <w:rPr>
          <w:rFonts w:ascii="Times New Roman" w:hAnsi="Times New Roman"/>
          <w:sz w:val="24"/>
          <w:szCs w:val="24"/>
        </w:rPr>
        <w:t xml:space="preserve">практике </w:t>
      </w:r>
      <w:r w:rsidRPr="00EC1660">
        <w:rPr>
          <w:rFonts w:ascii="Times New Roman" w:hAnsi="Times New Roman"/>
          <w:sz w:val="24"/>
          <w:szCs w:val="24"/>
        </w:rPr>
        <w:t xml:space="preserve">фельдшера. </w:t>
      </w:r>
      <w:r>
        <w:rPr>
          <w:rFonts w:ascii="Times New Roman" w:hAnsi="Times New Roman"/>
          <w:sz w:val="24"/>
          <w:szCs w:val="24"/>
        </w:rPr>
        <w:t>Преимущества и недостатки. Возможные осложнения при выполнении инъекций.</w:t>
      </w:r>
    </w:p>
    <w:p w14:paraId="50BFC00B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Особенности введения масленых растворов. Принципы предотвращения развития осложнений на масленые растворы. </w:t>
      </w:r>
    </w:p>
    <w:p w14:paraId="6737593C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3174F">
        <w:rPr>
          <w:rFonts w:ascii="Times New Roman" w:hAnsi="Times New Roman"/>
          <w:sz w:val="24"/>
          <w:szCs w:val="24"/>
        </w:rPr>
        <w:t xml:space="preserve">Виды желудочных зондов. Принципы оказания помощи фельдшером бригады скорой помощи, пациенту при рвоте у тяжелобольного, ослабленного, находящегося без сознания пациента. </w:t>
      </w:r>
    </w:p>
    <w:p w14:paraId="51673A92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3174F">
        <w:rPr>
          <w:rFonts w:ascii="Times New Roman" w:hAnsi="Times New Roman"/>
          <w:sz w:val="24"/>
          <w:szCs w:val="24"/>
        </w:rPr>
        <w:t>Основные принципы оказания помощи фельдшером бригады скорой помощи пациенту при рвоте «кофейной гущей» (первая помощь при желудочном кровотечении) Дезинфекция использованного оборудования.</w:t>
      </w:r>
    </w:p>
    <w:p w14:paraId="003EE2D6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B3174F">
        <w:rPr>
          <w:rFonts w:ascii="Times New Roman" w:hAnsi="Times New Roman"/>
          <w:sz w:val="24"/>
          <w:szCs w:val="24"/>
        </w:rPr>
        <w:t xml:space="preserve">Стомы.  Виды </w:t>
      </w:r>
      <w:proofErr w:type="spellStart"/>
      <w:r w:rsidRPr="00B3174F">
        <w:rPr>
          <w:rFonts w:ascii="Times New Roman" w:hAnsi="Times New Roman"/>
          <w:sz w:val="24"/>
          <w:szCs w:val="24"/>
        </w:rPr>
        <w:t>стом</w:t>
      </w:r>
      <w:proofErr w:type="spellEnd"/>
      <w:r w:rsidRPr="00B3174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3174F">
        <w:rPr>
          <w:rFonts w:ascii="Times New Roman" w:hAnsi="Times New Roman"/>
          <w:sz w:val="24"/>
          <w:szCs w:val="24"/>
        </w:rPr>
        <w:t>калостомы</w:t>
      </w:r>
      <w:proofErr w:type="spellEnd"/>
      <w:r w:rsidRPr="00B317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3174F">
        <w:rPr>
          <w:rFonts w:ascii="Times New Roman" w:hAnsi="Times New Roman"/>
          <w:sz w:val="24"/>
          <w:szCs w:val="24"/>
        </w:rPr>
        <w:t>илеостомы</w:t>
      </w:r>
      <w:proofErr w:type="spellEnd"/>
      <w:r w:rsidRPr="00B3174F">
        <w:rPr>
          <w:rFonts w:ascii="Times New Roman" w:hAnsi="Times New Roman"/>
          <w:sz w:val="24"/>
          <w:szCs w:val="24"/>
        </w:rPr>
        <w:t>). Виды калоприёмников Защита кожи вокруг стомы. Роль фельдшера ФАП в обучении пациентов и его родств</w:t>
      </w:r>
      <w:r>
        <w:rPr>
          <w:rFonts w:ascii="Times New Roman" w:hAnsi="Times New Roman"/>
          <w:sz w:val="24"/>
          <w:szCs w:val="24"/>
        </w:rPr>
        <w:t>енников по смене калоприемников и мочеприемников.</w:t>
      </w:r>
    </w:p>
    <w:p w14:paraId="0790DF85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073B2">
        <w:rPr>
          <w:rFonts w:ascii="Times New Roman" w:hAnsi="Times New Roman"/>
          <w:sz w:val="24"/>
          <w:szCs w:val="24"/>
        </w:rPr>
        <w:t>Клизмы в практике фельдшера. Виды клизм: очистительная, послабляющая /масляная, гипертоническая/, сифонная.  Принципы под</w:t>
      </w:r>
      <w:r>
        <w:rPr>
          <w:rFonts w:ascii="Times New Roman" w:hAnsi="Times New Roman"/>
          <w:sz w:val="24"/>
          <w:szCs w:val="24"/>
        </w:rPr>
        <w:t>готовки пациента к манипуляции.</w:t>
      </w:r>
    </w:p>
    <w:p w14:paraId="5BDBB880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073B2">
        <w:rPr>
          <w:rFonts w:ascii="Times New Roman" w:hAnsi="Times New Roman"/>
          <w:sz w:val="24"/>
          <w:szCs w:val="24"/>
        </w:rPr>
        <w:t>Газоотводная трубка в практике фельдшера. Показания к применению газоотводной трубки. Возможные осложнения.</w:t>
      </w:r>
    </w:p>
    <w:p w14:paraId="1741DDC9" w14:textId="77777777" w:rsidR="000C3E97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073B2">
        <w:rPr>
          <w:rFonts w:ascii="Times New Roman" w:hAnsi="Times New Roman"/>
          <w:sz w:val="24"/>
          <w:szCs w:val="24"/>
        </w:rPr>
        <w:t>Катетеризация мочевого пузыря женщине</w:t>
      </w:r>
      <w:r>
        <w:rPr>
          <w:rFonts w:ascii="Times New Roman" w:hAnsi="Times New Roman"/>
          <w:sz w:val="24"/>
          <w:szCs w:val="24"/>
        </w:rPr>
        <w:t xml:space="preserve"> в практике фельдшера</w:t>
      </w:r>
      <w:r w:rsidRPr="002073B2">
        <w:rPr>
          <w:rFonts w:ascii="Times New Roman" w:hAnsi="Times New Roman"/>
          <w:sz w:val="24"/>
          <w:szCs w:val="24"/>
        </w:rPr>
        <w:t>. Цели катетеризации. Возможные осложнения. Виды катетеров. Обучение пациента или членов ег</w:t>
      </w:r>
      <w:r>
        <w:rPr>
          <w:rFonts w:ascii="Times New Roman" w:hAnsi="Times New Roman"/>
          <w:sz w:val="24"/>
          <w:szCs w:val="24"/>
        </w:rPr>
        <w:t xml:space="preserve">о семьи по уходу за </w:t>
      </w:r>
      <w:proofErr w:type="spellStart"/>
      <w:r>
        <w:rPr>
          <w:rFonts w:ascii="Times New Roman" w:hAnsi="Times New Roman"/>
          <w:sz w:val="24"/>
          <w:szCs w:val="24"/>
        </w:rPr>
        <w:t>цистостомой</w:t>
      </w:r>
      <w:proofErr w:type="spellEnd"/>
      <w:r>
        <w:rPr>
          <w:rFonts w:ascii="Times New Roman" w:hAnsi="Times New Roman"/>
          <w:sz w:val="24"/>
          <w:szCs w:val="24"/>
        </w:rPr>
        <w:t xml:space="preserve"> у женщины.</w:t>
      </w:r>
    </w:p>
    <w:p w14:paraId="54E623A9" w14:textId="77777777" w:rsidR="000C3E97" w:rsidRPr="002073B2" w:rsidRDefault="000C3E97" w:rsidP="00012C50">
      <w:pPr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073B2">
        <w:rPr>
          <w:rFonts w:ascii="Times New Roman" w:hAnsi="Times New Roman"/>
          <w:sz w:val="24"/>
          <w:szCs w:val="24"/>
        </w:rPr>
        <w:t xml:space="preserve">Катетеризация мочевого пузыря мужчине в практике фельдшера.  Цели катетеризации. Возможные осложнения. Виды катетеров. Обучение пациента или членов его семьи по уходу за </w:t>
      </w:r>
      <w:proofErr w:type="spellStart"/>
      <w:r w:rsidRPr="002073B2">
        <w:rPr>
          <w:rFonts w:ascii="Times New Roman" w:hAnsi="Times New Roman"/>
          <w:sz w:val="24"/>
          <w:szCs w:val="24"/>
        </w:rPr>
        <w:t>цистостомой</w:t>
      </w:r>
      <w:proofErr w:type="spellEnd"/>
      <w:r w:rsidRPr="002073B2">
        <w:rPr>
          <w:rFonts w:ascii="Times New Roman" w:hAnsi="Times New Roman"/>
          <w:sz w:val="24"/>
          <w:szCs w:val="24"/>
        </w:rPr>
        <w:t xml:space="preserve"> у мужчины.</w:t>
      </w:r>
    </w:p>
    <w:p w14:paraId="1BF2FAB7" w14:textId="77777777" w:rsidR="000C3E97" w:rsidRDefault="000C3E97" w:rsidP="00012C50">
      <w:pPr>
        <w:tabs>
          <w:tab w:val="left" w:pos="851"/>
        </w:tabs>
        <w:spacing w:line="276" w:lineRule="auto"/>
      </w:pPr>
    </w:p>
    <w:p w14:paraId="5388FCAC" w14:textId="77777777" w:rsidR="000C3E97" w:rsidRDefault="000C3E97" w:rsidP="000C3E97"/>
    <w:p w14:paraId="4952232F" w14:textId="77777777" w:rsidR="000C3E97" w:rsidRPr="002073B2" w:rsidRDefault="000C3E97" w:rsidP="000C3E97">
      <w:pPr>
        <w:spacing w:after="0" w:line="276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073B2">
        <w:rPr>
          <w:rFonts w:ascii="Times New Roman" w:hAnsi="Times New Roman"/>
          <w:b/>
          <w:bCs/>
          <w:sz w:val="24"/>
          <w:szCs w:val="24"/>
        </w:rPr>
        <w:t>ПЕРЕЧЕНЬ ПРАКТИЧЕСКИХ НАВЫКОВ</w:t>
      </w:r>
    </w:p>
    <w:p w14:paraId="6F1C8D99" w14:textId="77777777" w:rsidR="000C3E97" w:rsidRDefault="000C3E97" w:rsidP="000C3E97">
      <w:pPr>
        <w:numPr>
          <w:ilvl w:val="0"/>
          <w:numId w:val="2"/>
        </w:numPr>
        <w:tabs>
          <w:tab w:val="left" w:pos="37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B5231">
        <w:rPr>
          <w:rFonts w:ascii="Times New Roman" w:hAnsi="Times New Roman"/>
          <w:sz w:val="24"/>
          <w:szCs w:val="24"/>
        </w:rPr>
        <w:t>Подсчет ЧДД, ЧСС</w:t>
      </w:r>
      <w:r>
        <w:rPr>
          <w:rFonts w:ascii="Times New Roman" w:hAnsi="Times New Roman"/>
          <w:sz w:val="24"/>
          <w:szCs w:val="24"/>
        </w:rPr>
        <w:t>;</w:t>
      </w:r>
    </w:p>
    <w:p w14:paraId="35712A62" w14:textId="77777777" w:rsidR="000C3E97" w:rsidRDefault="000C3E97" w:rsidP="000C3E97">
      <w:pPr>
        <w:numPr>
          <w:ilvl w:val="0"/>
          <w:numId w:val="2"/>
        </w:numPr>
        <w:tabs>
          <w:tab w:val="left" w:pos="37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проведения измерения АД тонометром механическим;</w:t>
      </w:r>
    </w:p>
    <w:p w14:paraId="5173B88F" w14:textId="77777777" w:rsidR="000C3E97" w:rsidRDefault="000C3E97" w:rsidP="000C3E97">
      <w:pPr>
        <w:numPr>
          <w:ilvl w:val="0"/>
          <w:numId w:val="2"/>
        </w:numPr>
        <w:tabs>
          <w:tab w:val="left" w:pos="37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снятия ЭКГ;</w:t>
      </w:r>
    </w:p>
    <w:p w14:paraId="5F7C2050" w14:textId="77777777" w:rsidR="000C3E97" w:rsidRDefault="000C3E97" w:rsidP="000C3E97">
      <w:pPr>
        <w:numPr>
          <w:ilvl w:val="0"/>
          <w:numId w:val="2"/>
        </w:numPr>
        <w:tabs>
          <w:tab w:val="left" w:pos="37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3" w:name="_Hlk191233239"/>
      <w:r>
        <w:rPr>
          <w:rFonts w:ascii="Times New Roman" w:hAnsi="Times New Roman"/>
          <w:sz w:val="24"/>
          <w:szCs w:val="24"/>
        </w:rPr>
        <w:t>Техника выполнения внутримышечной инъекции на фантоме;</w:t>
      </w:r>
    </w:p>
    <w:bookmarkEnd w:id="3"/>
    <w:p w14:paraId="37F07926" w14:textId="77777777" w:rsidR="000C3E97" w:rsidRDefault="000C3E97" w:rsidP="000C3E97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B5231">
        <w:rPr>
          <w:rFonts w:ascii="Times New Roman" w:hAnsi="Times New Roman"/>
          <w:sz w:val="24"/>
          <w:szCs w:val="24"/>
        </w:rPr>
        <w:t>Техника выполнения внутри</w:t>
      </w:r>
      <w:r>
        <w:rPr>
          <w:rFonts w:ascii="Times New Roman" w:hAnsi="Times New Roman"/>
          <w:sz w:val="24"/>
          <w:szCs w:val="24"/>
        </w:rPr>
        <w:t>венной струйной</w:t>
      </w:r>
      <w:r w:rsidRPr="002B5231">
        <w:rPr>
          <w:rFonts w:ascii="Times New Roman" w:hAnsi="Times New Roman"/>
          <w:sz w:val="24"/>
          <w:szCs w:val="24"/>
        </w:rPr>
        <w:t xml:space="preserve"> инъекции на фантоме;</w:t>
      </w:r>
    </w:p>
    <w:p w14:paraId="1F6489B6" w14:textId="77777777" w:rsidR="000C3E97" w:rsidRDefault="000C3E97" w:rsidP="000C3E97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Техника </w:t>
      </w:r>
      <w:r w:rsidRPr="007B2CC0">
        <w:rPr>
          <w:rFonts w:ascii="Times New Roman" w:hAnsi="Times New Roman"/>
          <w:sz w:val="24"/>
          <w:szCs w:val="24"/>
        </w:rPr>
        <w:t>взяти</w:t>
      </w:r>
      <w:r>
        <w:rPr>
          <w:rFonts w:ascii="Times New Roman" w:hAnsi="Times New Roman"/>
          <w:sz w:val="24"/>
          <w:szCs w:val="24"/>
        </w:rPr>
        <w:t>я</w:t>
      </w:r>
      <w:r w:rsidRPr="007B2CC0">
        <w:rPr>
          <w:rFonts w:ascii="Times New Roman" w:hAnsi="Times New Roman"/>
          <w:sz w:val="24"/>
          <w:szCs w:val="24"/>
        </w:rPr>
        <w:t xml:space="preserve"> крови из периферической вены с помощью вакуумной системы </w:t>
      </w:r>
      <w:proofErr w:type="spellStart"/>
      <w:r w:rsidRPr="007B2CC0">
        <w:rPr>
          <w:rFonts w:ascii="Times New Roman" w:hAnsi="Times New Roman"/>
          <w:sz w:val="24"/>
          <w:szCs w:val="24"/>
        </w:rPr>
        <w:t>Vacuette</w:t>
      </w:r>
      <w:proofErr w:type="spellEnd"/>
    </w:p>
    <w:p w14:paraId="6F03DBF6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зондирования желудка толстым желудочным зондом;</w:t>
      </w:r>
    </w:p>
    <w:p w14:paraId="021A6C33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проведения катетеризации мужчине на фантоме;</w:t>
      </w:r>
    </w:p>
    <w:p w14:paraId="4AB58F82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2B5231">
        <w:rPr>
          <w:rFonts w:ascii="Times New Roman" w:hAnsi="Times New Roman"/>
          <w:sz w:val="24"/>
          <w:szCs w:val="24"/>
        </w:rPr>
        <w:t xml:space="preserve">Техника проведения катетеризации </w:t>
      </w:r>
      <w:r>
        <w:rPr>
          <w:rFonts w:ascii="Times New Roman" w:hAnsi="Times New Roman"/>
          <w:sz w:val="24"/>
          <w:szCs w:val="24"/>
        </w:rPr>
        <w:t xml:space="preserve">женщине </w:t>
      </w:r>
      <w:r w:rsidRPr="002B5231">
        <w:rPr>
          <w:rFonts w:ascii="Times New Roman" w:hAnsi="Times New Roman"/>
          <w:sz w:val="24"/>
          <w:szCs w:val="24"/>
        </w:rPr>
        <w:t>на фантоме;</w:t>
      </w:r>
    </w:p>
    <w:p w14:paraId="324F43CC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 w:rsidRPr="002B5231">
        <w:rPr>
          <w:rFonts w:ascii="Times New Roman" w:hAnsi="Times New Roman"/>
          <w:sz w:val="24"/>
          <w:szCs w:val="24"/>
        </w:rPr>
        <w:t xml:space="preserve">Техника выполнения </w:t>
      </w:r>
      <w:r>
        <w:rPr>
          <w:rFonts w:ascii="Times New Roman" w:hAnsi="Times New Roman"/>
          <w:sz w:val="24"/>
          <w:szCs w:val="24"/>
        </w:rPr>
        <w:t>подкожной</w:t>
      </w:r>
      <w:r w:rsidRPr="002B5231">
        <w:rPr>
          <w:rFonts w:ascii="Times New Roman" w:hAnsi="Times New Roman"/>
          <w:sz w:val="24"/>
          <w:szCs w:val="24"/>
        </w:rPr>
        <w:t xml:space="preserve"> инъекции на фантоме;</w:t>
      </w:r>
    </w:p>
    <w:p w14:paraId="25E8C439" w14:textId="77777777" w:rsidR="000C3E97" w:rsidRPr="002B5231" w:rsidRDefault="000C3E97" w:rsidP="000C3E97">
      <w:pPr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2B5231">
        <w:rPr>
          <w:rFonts w:ascii="Times New Roman" w:hAnsi="Times New Roman"/>
          <w:sz w:val="24"/>
          <w:szCs w:val="24"/>
        </w:rPr>
        <w:t>Техника выполнения внутривенной</w:t>
      </w:r>
      <w:r>
        <w:rPr>
          <w:rFonts w:ascii="Times New Roman" w:hAnsi="Times New Roman"/>
          <w:sz w:val="24"/>
          <w:szCs w:val="24"/>
        </w:rPr>
        <w:t xml:space="preserve"> капельной </w:t>
      </w:r>
      <w:r w:rsidRPr="002B5231">
        <w:rPr>
          <w:rFonts w:ascii="Times New Roman" w:hAnsi="Times New Roman"/>
          <w:sz w:val="24"/>
          <w:szCs w:val="24"/>
        </w:rPr>
        <w:t>инъекции на фантоме;</w:t>
      </w:r>
    </w:p>
    <w:p w14:paraId="6DBC93C0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проведения пульсоксиметрии;</w:t>
      </w:r>
    </w:p>
    <w:p w14:paraId="767D0CCE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Техника выполнения </w:t>
      </w:r>
      <w:proofErr w:type="spellStart"/>
      <w:r>
        <w:rPr>
          <w:rFonts w:ascii="Times New Roman" w:hAnsi="Times New Roman"/>
          <w:sz w:val="24"/>
          <w:szCs w:val="24"/>
        </w:rPr>
        <w:t>пикфлоуметрия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66135F2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выполнения ингаляции при помощи небулайзера;</w:t>
      </w:r>
    </w:p>
    <w:p w14:paraId="4A5F492C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постановки очистительной клизмы на фантоме;</w:t>
      </w:r>
    </w:p>
    <w:p w14:paraId="44870908" w14:textId="77777777" w:rsidR="000C3E97" w:rsidRDefault="000C3E97" w:rsidP="000C3E97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постановки газоотводной трубки на фантоме;</w:t>
      </w:r>
    </w:p>
    <w:p w14:paraId="48525AFA" w14:textId="77777777" w:rsidR="009A09BB" w:rsidRDefault="009A09BB" w:rsidP="009A09B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B724EE7" w14:textId="4680F8D2" w:rsidR="00293526" w:rsidRPr="000C3E97" w:rsidRDefault="00293526" w:rsidP="000C3E97"/>
    <w:sectPr w:rsidR="00293526" w:rsidRPr="000C3E97" w:rsidSect="009A09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D14EE"/>
    <w:multiLevelType w:val="hybridMultilevel"/>
    <w:tmpl w:val="FB6C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37A57"/>
    <w:multiLevelType w:val="hybridMultilevel"/>
    <w:tmpl w:val="6FAC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F2"/>
    <w:rsid w:val="00012C50"/>
    <w:rsid w:val="000C3E97"/>
    <w:rsid w:val="00293526"/>
    <w:rsid w:val="004E6FF2"/>
    <w:rsid w:val="008D5803"/>
    <w:rsid w:val="009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24A0"/>
  <w15:chartTrackingRefBased/>
  <w15:docId w15:val="{8EBEA592-D9EB-496B-A72F-00CF58DE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9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4</cp:revision>
  <dcterms:created xsi:type="dcterms:W3CDTF">2025-04-22T07:47:00Z</dcterms:created>
  <dcterms:modified xsi:type="dcterms:W3CDTF">2025-04-23T04:39:00Z</dcterms:modified>
</cp:coreProperties>
</file>