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46559" w14:textId="77777777" w:rsidR="00F7089E" w:rsidRDefault="00F7089E" w:rsidP="00F7089E">
      <w:pPr>
        <w:spacing w:after="0" w:line="36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ФГБОУ ВО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ЮУГМУ Минздрава России</w:t>
      </w:r>
    </w:p>
    <w:p w14:paraId="3E90EF8F" w14:textId="77777777" w:rsidR="00F7089E" w:rsidRDefault="00F7089E" w:rsidP="00F7089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медицинский колледж</w:t>
      </w:r>
    </w:p>
    <w:p w14:paraId="59430DE6" w14:textId="25B196D6" w:rsidR="00F7089E" w:rsidRDefault="00F7089E" w:rsidP="00F7089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Вопросы к экзамену по модулю</w:t>
      </w:r>
    </w:p>
    <w:p w14:paraId="7C791F4C" w14:textId="5D33065A" w:rsidR="00F7089E" w:rsidRDefault="00F7089E" w:rsidP="00F7089E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ПМ.02 «Оказание услуг по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коммуникационно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-маркетинговой деятельности при подборе и реализации средств коррекции зрения»</w:t>
      </w:r>
    </w:p>
    <w:p w14:paraId="4DB29248" w14:textId="77777777" w:rsidR="00F7089E" w:rsidRDefault="00F7089E" w:rsidP="00F7089E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для обучающихся 1 курса специальности 31.02.04 </w:t>
      </w:r>
      <w:r>
        <w:rPr>
          <w:rFonts w:ascii="Times New Roman" w:hAnsi="Times New Roman"/>
          <w:b/>
          <w:sz w:val="24"/>
          <w:szCs w:val="24"/>
        </w:rPr>
        <w:t>«Медицинская оптика»</w:t>
      </w:r>
    </w:p>
    <w:p w14:paraId="4AB4C2AF" w14:textId="77777777" w:rsidR="00F12C76" w:rsidRDefault="00F12C76" w:rsidP="00F7089E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2DE7A3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1. Перспектива развития оптического рынка.</w:t>
      </w:r>
    </w:p>
    <w:p w14:paraId="6C1C2EFB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2. Поддержание и развитие имиджа оптического салона.</w:t>
      </w:r>
    </w:p>
    <w:p w14:paraId="10433A10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3. Сравнительный анализ товарных групп ассортимента оптической организации.</w:t>
      </w:r>
    </w:p>
    <w:p w14:paraId="7E173A6C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4. Эффективность работы региональных СМИ с точки зрения размещения в них рекламы</w:t>
      </w:r>
    </w:p>
    <w:p w14:paraId="5C292D6E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оптического салона.</w:t>
      </w:r>
    </w:p>
    <w:p w14:paraId="32C0B9E4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5. Понятие потребности клиента.</w:t>
      </w:r>
    </w:p>
    <w:p w14:paraId="26A82D02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6. Иерархия потребностей человека.</w:t>
      </w:r>
    </w:p>
    <w:p w14:paraId="1CD35CA7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7. Основные потребности и ожидания клиентов разных возрастных и социальных групп.</w:t>
      </w:r>
    </w:p>
    <w:p w14:paraId="73962B9C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8. Оценка конкурентов на рынке оптики.</w:t>
      </w:r>
    </w:p>
    <w:p w14:paraId="631401AC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9. Роль имиджа оптической организации при определении её конкурентоспособности.</w:t>
      </w:r>
    </w:p>
    <w:p w14:paraId="11910305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10. Принцип формирования конкурентоспособного предложения.</w:t>
      </w:r>
    </w:p>
    <w:p w14:paraId="032DA100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 xml:space="preserve">11. Понятие </w:t>
      </w:r>
      <w:proofErr w:type="spellStart"/>
      <w:r w:rsidRPr="00756301">
        <w:rPr>
          <w:rFonts w:ascii="Times New Roman" w:hAnsi="Times New Roman"/>
          <w:sz w:val="24"/>
          <w:szCs w:val="24"/>
        </w:rPr>
        <w:t>мерчандайзинга</w:t>
      </w:r>
      <w:proofErr w:type="spellEnd"/>
      <w:r w:rsidRPr="00756301">
        <w:rPr>
          <w:rFonts w:ascii="Times New Roman" w:hAnsi="Times New Roman"/>
          <w:sz w:val="24"/>
          <w:szCs w:val="24"/>
        </w:rPr>
        <w:t>.</w:t>
      </w:r>
    </w:p>
    <w:p w14:paraId="088629BC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 xml:space="preserve">12. Основные правила и принципы </w:t>
      </w:r>
      <w:proofErr w:type="spellStart"/>
      <w:r w:rsidRPr="00756301">
        <w:rPr>
          <w:rFonts w:ascii="Times New Roman" w:hAnsi="Times New Roman"/>
          <w:sz w:val="24"/>
          <w:szCs w:val="24"/>
        </w:rPr>
        <w:t>мерчандайзинга</w:t>
      </w:r>
      <w:proofErr w:type="spellEnd"/>
      <w:r w:rsidRPr="00756301">
        <w:rPr>
          <w:rFonts w:ascii="Times New Roman" w:hAnsi="Times New Roman"/>
          <w:sz w:val="24"/>
          <w:szCs w:val="24"/>
        </w:rPr>
        <w:t>.</w:t>
      </w:r>
    </w:p>
    <w:p w14:paraId="1DFBD5A3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13. Оформление витрины и выкладка товара в оптической организации.</w:t>
      </w:r>
    </w:p>
    <w:p w14:paraId="613F8B7F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14. Виды средств массовой информации и связи с общественностью.</w:t>
      </w:r>
    </w:p>
    <w:p w14:paraId="5DD7680E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15. Реклама в печатных изданиях.</w:t>
      </w:r>
    </w:p>
    <w:p w14:paraId="2BBFCC3C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16. Реклама на радио и ТВ.</w:t>
      </w:r>
    </w:p>
    <w:p w14:paraId="780AE9E4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17. Реклама в Интернет.</w:t>
      </w:r>
    </w:p>
    <w:p w14:paraId="55BBD6B3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18. Общие принципы построения общения с потребителями средств коррекции зрения.</w:t>
      </w:r>
    </w:p>
    <w:p w14:paraId="22286912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19. Способы урегулирования конфликтной ситуации.</w:t>
      </w:r>
    </w:p>
    <w:p w14:paraId="03539B6E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20. Технологии продаж оптической продукции.</w:t>
      </w:r>
    </w:p>
    <w:p w14:paraId="397E6DCE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21. Эффективные презентации оптической продукции</w:t>
      </w:r>
    </w:p>
    <w:p w14:paraId="42473D12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22. Влияние социального и психологического имиджа человека на его про</w:t>
      </w:r>
    </w:p>
    <w:p w14:paraId="41FEC616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23. Актуальные тенденции оптической моды.</w:t>
      </w:r>
    </w:p>
    <w:p w14:paraId="66021F12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24. Историческая роль очков в создании имиджа.</w:t>
      </w:r>
    </w:p>
    <w:p w14:paraId="7A6ED0A6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25. Развитие и особенности производства оправ в Италии</w:t>
      </w:r>
    </w:p>
    <w:p w14:paraId="08476BB7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26. Развитие и особенности производства оправ во Франции</w:t>
      </w:r>
    </w:p>
    <w:p w14:paraId="36FC0540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27. Развитие и особенности производства оправ в Германии</w:t>
      </w:r>
    </w:p>
    <w:p w14:paraId="7D6243CF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28. Сравнительный анализ производства оправ в юго-восточной Азии</w:t>
      </w:r>
    </w:p>
    <w:p w14:paraId="3DD05B0E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29. Исторический анализ развития моды и ее влияние на оптическую индустрию</w:t>
      </w:r>
    </w:p>
    <w:p w14:paraId="7D41EF7D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30. Информационные технологии в производство очковых линз</w:t>
      </w:r>
    </w:p>
    <w:p w14:paraId="658D9295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31. История развития крупного производителя очковых линз Х.</w:t>
      </w:r>
    </w:p>
    <w:p w14:paraId="033D47DB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32. История развития крупного производителя оправ Х</w:t>
      </w:r>
    </w:p>
    <w:p w14:paraId="60FA5B59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33. История развития крупного производителя контактных линз Х</w:t>
      </w:r>
    </w:p>
    <w:p w14:paraId="7F8F4769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34. Сравнительный анализ рынков контактных линз различных стран Европы и Америки</w:t>
      </w:r>
    </w:p>
    <w:p w14:paraId="36B3956F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35. Перспективы рынка контактных линз.</w:t>
      </w:r>
    </w:p>
    <w:p w14:paraId="22789AC5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36. Преимущества и недостатки контактных линз разных сроков ношения.</w:t>
      </w:r>
    </w:p>
    <w:p w14:paraId="07D62A12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37. Структура и динамика рынка технологического оборудования.</w:t>
      </w:r>
    </w:p>
    <w:p w14:paraId="3E18B85A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38. Структура и динамика рынка диагностического оборудования</w:t>
      </w:r>
    </w:p>
    <w:p w14:paraId="556516EE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39. Основные производители технологического оборудования.</w:t>
      </w:r>
    </w:p>
    <w:p w14:paraId="222D982E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lastRenderedPageBreak/>
        <w:t>40. Основные производители диагностического оборудования.</w:t>
      </w:r>
    </w:p>
    <w:p w14:paraId="4A33EFE2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41. Обзор основных производителей очковых линз.</w:t>
      </w:r>
    </w:p>
    <w:p w14:paraId="45867C68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42. Обзор основных производителей контактных линз.</w:t>
      </w:r>
    </w:p>
    <w:p w14:paraId="535F6A50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43. планировать маркетинг фирмы;</w:t>
      </w:r>
    </w:p>
    <w:p w14:paraId="0E7E5250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44. Каким образом использовать эффективные коммуникации в профессиональной деятельности;</w:t>
      </w:r>
    </w:p>
    <w:p w14:paraId="1F2872F9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45. Состояние рынка очковых линз, оправ, контактных линз;</w:t>
      </w:r>
    </w:p>
    <w:p w14:paraId="6DCF7EDD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46. Рынок потребителей, методики исследования поведения потребителей и спроса на товары и услуги;</w:t>
      </w:r>
    </w:p>
    <w:p w14:paraId="4C42DE45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47. Позиционирование товара, услуг и фирмы;</w:t>
      </w:r>
    </w:p>
    <w:p w14:paraId="3C55CBD1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48. Правовые основы профессиональной деятельности;</w:t>
      </w:r>
    </w:p>
    <w:p w14:paraId="4278E718" w14:textId="77777777" w:rsidR="00756301" w:rsidRPr="00756301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49. Сравнительные характеристики очковых и контактных линз различных производителей;</w:t>
      </w:r>
    </w:p>
    <w:p w14:paraId="0CCBC7D7" w14:textId="33465937" w:rsidR="00F7089E" w:rsidRPr="00F7089E" w:rsidRDefault="00756301" w:rsidP="00756301">
      <w:pPr>
        <w:tabs>
          <w:tab w:val="left" w:pos="1276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56301">
        <w:rPr>
          <w:rFonts w:ascii="Times New Roman" w:hAnsi="Times New Roman"/>
          <w:sz w:val="24"/>
          <w:szCs w:val="24"/>
        </w:rPr>
        <w:t>50. Коллекции очковых оправ.</w:t>
      </w:r>
    </w:p>
    <w:sectPr w:rsidR="00F7089E" w:rsidRPr="00F7089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D94"/>
    <w:rsid w:val="006C0B77"/>
    <w:rsid w:val="00756301"/>
    <w:rsid w:val="007C134F"/>
    <w:rsid w:val="008242FF"/>
    <w:rsid w:val="00870751"/>
    <w:rsid w:val="00922C48"/>
    <w:rsid w:val="009D1D94"/>
    <w:rsid w:val="00AA15E3"/>
    <w:rsid w:val="00B915B7"/>
    <w:rsid w:val="00BE0FB3"/>
    <w:rsid w:val="00EA59DF"/>
    <w:rsid w:val="00EE4070"/>
    <w:rsid w:val="00F12C76"/>
    <w:rsid w:val="00F7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2AEBE"/>
  <w15:chartTrackingRefBased/>
  <w15:docId w15:val="{AB6D56E4-CD79-45AB-8BB1-F625D51BF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89E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D1D94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1D94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1D94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1D94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1D94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1D94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1D94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1D94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1D94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D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1D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1D9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1D94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1D94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D1D94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D1D94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D1D94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D1D94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D1D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D1D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1D94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D1D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1D94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D1D94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D1D94"/>
    <w:pPr>
      <w:spacing w:line="240" w:lineRule="auto"/>
      <w:ind w:left="720"/>
      <w:contextualSpacing/>
    </w:pPr>
    <w:rPr>
      <w:rFonts w:ascii="Times New Roman" w:eastAsiaTheme="minorHAnsi" w:hAnsi="Times New Roman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9D1D9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1D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D1D94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D1D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Тюрина Наталья Анатольевна</cp:lastModifiedBy>
  <cp:revision>4</cp:revision>
  <dcterms:created xsi:type="dcterms:W3CDTF">2025-04-10T06:15:00Z</dcterms:created>
  <dcterms:modified xsi:type="dcterms:W3CDTF">2025-04-15T06:16:00Z</dcterms:modified>
</cp:coreProperties>
</file>