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F41B5" w14:textId="77777777" w:rsidR="009541FE" w:rsidRPr="009541FE" w:rsidRDefault="009541FE" w:rsidP="009541FE">
      <w:pPr>
        <w:spacing w:after="0" w:line="360" w:lineRule="auto"/>
        <w:jc w:val="center"/>
        <w:rPr>
          <w:rFonts w:eastAsia="Times New Roman"/>
          <w:b/>
          <w:color w:val="FF0000"/>
          <w:lang w:eastAsia="ru-RU"/>
        </w:rPr>
      </w:pPr>
      <w:r w:rsidRPr="009541FE">
        <w:rPr>
          <w:rFonts w:eastAsia="Times New Roman"/>
          <w:b/>
          <w:color w:val="000000"/>
          <w:lang w:eastAsia="ru-RU"/>
        </w:rPr>
        <w:t xml:space="preserve">ФГБОУ ВО </w:t>
      </w:r>
      <w:r w:rsidRPr="009541FE">
        <w:rPr>
          <w:rFonts w:eastAsia="Times New Roman"/>
          <w:b/>
          <w:lang w:eastAsia="ru-RU"/>
        </w:rPr>
        <w:t>ЮУГМУ Минздрава России</w:t>
      </w:r>
    </w:p>
    <w:p w14:paraId="4B187F84" w14:textId="77777777" w:rsidR="009541FE" w:rsidRPr="009541FE" w:rsidRDefault="009541FE" w:rsidP="009541FE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 w:rsidRPr="009541FE">
        <w:rPr>
          <w:rFonts w:eastAsia="Times New Roman"/>
          <w:b/>
          <w:color w:val="000000"/>
          <w:lang w:eastAsia="ru-RU"/>
        </w:rPr>
        <w:t>медицинский колледж</w:t>
      </w:r>
    </w:p>
    <w:p w14:paraId="05E0BEBA" w14:textId="77777777" w:rsidR="009541FE" w:rsidRPr="009541FE" w:rsidRDefault="009541FE" w:rsidP="009541FE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 w:rsidRPr="009541FE">
        <w:rPr>
          <w:rFonts w:eastAsia="Times New Roman"/>
          <w:b/>
          <w:color w:val="000000"/>
          <w:lang w:eastAsia="ru-RU"/>
        </w:rPr>
        <w:t xml:space="preserve">Вопросы к </w:t>
      </w:r>
      <w:r w:rsidRPr="009541FE">
        <w:rPr>
          <w:rFonts w:eastAsia="Times New Roman"/>
          <w:b/>
          <w:lang w:eastAsia="ru-RU"/>
        </w:rPr>
        <w:t>дифференцированному зачету</w:t>
      </w:r>
    </w:p>
    <w:p w14:paraId="1A019BE5" w14:textId="3465EB85" w:rsidR="009541FE" w:rsidRPr="009541FE" w:rsidRDefault="009541FE" w:rsidP="009541FE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 w:rsidRPr="009541FE">
        <w:rPr>
          <w:rFonts w:eastAsia="Times New Roman"/>
          <w:b/>
          <w:color w:val="000000"/>
          <w:lang w:eastAsia="ru-RU"/>
        </w:rPr>
        <w:t>по ПП. 0</w:t>
      </w:r>
      <w:r>
        <w:rPr>
          <w:rFonts w:eastAsia="Times New Roman"/>
          <w:b/>
          <w:color w:val="000000"/>
          <w:lang w:eastAsia="ru-RU"/>
        </w:rPr>
        <w:t>6</w:t>
      </w:r>
      <w:r w:rsidRPr="009541FE">
        <w:rPr>
          <w:rFonts w:eastAsia="Times New Roman"/>
          <w:b/>
          <w:color w:val="000000"/>
          <w:lang w:eastAsia="ru-RU"/>
        </w:rPr>
        <w:t xml:space="preserve">.01 «Выполнение лабораторных </w:t>
      </w:r>
      <w:r>
        <w:rPr>
          <w:rFonts w:eastAsia="Times New Roman"/>
          <w:b/>
          <w:color w:val="000000"/>
          <w:lang w:eastAsia="ru-RU"/>
        </w:rPr>
        <w:t xml:space="preserve">инструментальных </w:t>
      </w:r>
      <w:r w:rsidRPr="009541FE">
        <w:rPr>
          <w:rFonts w:eastAsia="Times New Roman"/>
          <w:b/>
          <w:color w:val="000000"/>
          <w:lang w:eastAsia="ru-RU"/>
        </w:rPr>
        <w:t>исследований п</w:t>
      </w:r>
      <w:r>
        <w:rPr>
          <w:rFonts w:eastAsia="Times New Roman"/>
          <w:b/>
          <w:color w:val="000000"/>
          <w:lang w:eastAsia="ru-RU"/>
        </w:rPr>
        <w:t>ри производстве судебно-медицинских экспертиз (исследований)</w:t>
      </w:r>
      <w:r w:rsidRPr="009541FE">
        <w:rPr>
          <w:rFonts w:eastAsia="Times New Roman"/>
          <w:b/>
          <w:color w:val="000000"/>
          <w:lang w:eastAsia="ru-RU"/>
        </w:rPr>
        <w:t xml:space="preserve">» </w:t>
      </w:r>
    </w:p>
    <w:p w14:paraId="4AC66E1E" w14:textId="77777777" w:rsidR="009541FE" w:rsidRPr="009541FE" w:rsidRDefault="009541FE" w:rsidP="009541FE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 w:rsidRPr="009541FE">
        <w:rPr>
          <w:rFonts w:eastAsia="Times New Roman"/>
          <w:b/>
          <w:color w:val="000000"/>
          <w:lang w:eastAsia="ru-RU"/>
        </w:rPr>
        <w:t xml:space="preserve">для обучающихся 2 курса специальности 31.02.03 </w:t>
      </w:r>
      <w:r w:rsidRPr="009541FE">
        <w:rPr>
          <w:rFonts w:eastAsia="Calibri"/>
          <w:b/>
          <w:lang w:eastAsia="ru-RU"/>
        </w:rPr>
        <w:t>«Лабораторная диагностика»</w:t>
      </w:r>
    </w:p>
    <w:p w14:paraId="70AFCED7" w14:textId="77777777" w:rsidR="009541FE" w:rsidRDefault="009541FE" w:rsidP="009541FE">
      <w:pPr>
        <w:spacing w:after="0" w:line="240" w:lineRule="auto"/>
        <w:ind w:left="680" w:hanging="340"/>
        <w:jc w:val="both"/>
      </w:pPr>
    </w:p>
    <w:p w14:paraId="6A63ACDE" w14:textId="72504E2B" w:rsidR="00EE136B" w:rsidRDefault="00EE136B" w:rsidP="009541FE">
      <w:pPr>
        <w:spacing w:after="0" w:line="240" w:lineRule="auto"/>
        <w:ind w:left="680" w:hanging="340"/>
        <w:jc w:val="both"/>
      </w:pPr>
      <w:r>
        <w:t>1.</w:t>
      </w:r>
      <w:r w:rsidR="001F16F2">
        <w:t xml:space="preserve"> </w:t>
      </w:r>
      <w:r>
        <w:t>Устройство, организация работы токсико-химической лаборатории. Требования к производственным помещениям и оборудованию биохимической лаборатории</w:t>
      </w:r>
    </w:p>
    <w:p w14:paraId="0CEBAA60" w14:textId="113E1479" w:rsidR="00EE136B" w:rsidRDefault="00EE136B" w:rsidP="009541FE">
      <w:pPr>
        <w:spacing w:after="0" w:line="240" w:lineRule="auto"/>
        <w:ind w:left="680" w:hanging="340"/>
        <w:jc w:val="both"/>
      </w:pPr>
      <w:r>
        <w:t>2.</w:t>
      </w:r>
      <w:r w:rsidR="001F16F2">
        <w:t xml:space="preserve">  </w:t>
      </w:r>
      <w:r>
        <w:t>Алгоритм взятия биологического материала, подготовка к исследованию</w:t>
      </w:r>
    </w:p>
    <w:p w14:paraId="47F3E3AA" w14:textId="15A424C0" w:rsidR="00EE136B" w:rsidRDefault="00EE136B" w:rsidP="009541FE">
      <w:pPr>
        <w:spacing w:after="0" w:line="240" w:lineRule="auto"/>
        <w:ind w:left="680" w:hanging="340"/>
        <w:jc w:val="both"/>
      </w:pPr>
      <w:r>
        <w:t>3.</w:t>
      </w:r>
      <w:r w:rsidR="001F16F2">
        <w:t xml:space="preserve"> </w:t>
      </w:r>
      <w:r>
        <w:t>Правила маркировки, регистрации, доставки и хранения биологического материала для проведения биохимических исследований</w:t>
      </w:r>
    </w:p>
    <w:p w14:paraId="7271D2D6" w14:textId="55229578" w:rsidR="00EE136B" w:rsidRDefault="00EE136B" w:rsidP="009541FE">
      <w:pPr>
        <w:spacing w:after="0" w:line="240" w:lineRule="auto"/>
        <w:ind w:left="680" w:hanging="340"/>
        <w:jc w:val="both"/>
      </w:pPr>
      <w:r>
        <w:t>4.</w:t>
      </w:r>
      <w:r w:rsidR="001F16F2">
        <w:t xml:space="preserve"> </w:t>
      </w:r>
      <w:r>
        <w:t>Работа с нормативно – правовыми документами регламентирующих деятельность токсико-химической лаборатории</w:t>
      </w:r>
    </w:p>
    <w:p w14:paraId="13B25308" w14:textId="2ACCED85" w:rsidR="00EE136B" w:rsidRDefault="00EE136B" w:rsidP="009541FE">
      <w:pPr>
        <w:spacing w:after="0" w:line="240" w:lineRule="auto"/>
        <w:ind w:left="680" w:hanging="340"/>
        <w:jc w:val="both"/>
      </w:pPr>
      <w:r>
        <w:t>5.</w:t>
      </w:r>
      <w:r w:rsidR="001F16F2">
        <w:t xml:space="preserve"> </w:t>
      </w:r>
      <w:r>
        <w:t>Особенности оснащения рабочего места для проведения токсико-химических исследований</w:t>
      </w:r>
    </w:p>
    <w:p w14:paraId="3B2813FA" w14:textId="12C0C164" w:rsidR="00EE136B" w:rsidRDefault="00EE136B" w:rsidP="009541FE">
      <w:pPr>
        <w:spacing w:after="0" w:line="240" w:lineRule="auto"/>
        <w:ind w:left="680" w:hanging="340"/>
        <w:jc w:val="both"/>
      </w:pPr>
      <w:r>
        <w:t>6.</w:t>
      </w:r>
      <w:r w:rsidR="001F16F2">
        <w:t xml:space="preserve"> </w:t>
      </w:r>
      <w:r>
        <w:t>Острые отравления простыми и сложными спиртами. Особенности лабораторной диагностики при отравлении этанолом, метанолом, этиленгликолем.</w:t>
      </w:r>
    </w:p>
    <w:p w14:paraId="0B932EE5" w14:textId="07C7C40A" w:rsidR="00EE136B" w:rsidRDefault="00EE136B" w:rsidP="009541FE">
      <w:pPr>
        <w:spacing w:after="0" w:line="240" w:lineRule="auto"/>
        <w:ind w:left="680" w:hanging="340"/>
        <w:jc w:val="both"/>
      </w:pPr>
      <w:r>
        <w:t>7.</w:t>
      </w:r>
      <w:r w:rsidR="001F16F2">
        <w:t xml:space="preserve"> </w:t>
      </w:r>
      <w:r>
        <w:t>Провести утилизацию отработанного материала, дезинфекцию и стерилизацию использованной лабораторной посуды, инструментария, средств защиты</w:t>
      </w:r>
    </w:p>
    <w:p w14:paraId="287ACF33" w14:textId="15B87BA4" w:rsidR="00EE136B" w:rsidRDefault="00EE136B" w:rsidP="009541FE">
      <w:pPr>
        <w:spacing w:after="0" w:line="240" w:lineRule="auto"/>
        <w:ind w:left="680" w:hanging="340"/>
        <w:jc w:val="both"/>
      </w:pPr>
      <w:r>
        <w:t>8.</w:t>
      </w:r>
      <w:r w:rsidR="001F16F2">
        <w:t xml:space="preserve"> </w:t>
      </w:r>
      <w:r>
        <w:t>Методы анализа биологических тканей и жидкостей в токсикологии</w:t>
      </w:r>
    </w:p>
    <w:p w14:paraId="0A6BA05C" w14:textId="616C0B68" w:rsidR="00EE136B" w:rsidRDefault="00EE136B" w:rsidP="009541FE">
      <w:pPr>
        <w:spacing w:after="0" w:line="240" w:lineRule="auto"/>
        <w:ind w:left="680" w:hanging="340"/>
        <w:jc w:val="both"/>
      </w:pPr>
      <w:r>
        <w:t>9.</w:t>
      </w:r>
      <w:r w:rsidR="001F16F2">
        <w:t xml:space="preserve"> </w:t>
      </w:r>
      <w:r>
        <w:t>Назначение масс-спектрометрические методы в биомедицинских исследованиях</w:t>
      </w:r>
    </w:p>
    <w:p w14:paraId="5DF3B22D" w14:textId="08FE83E7" w:rsidR="00EE136B" w:rsidRDefault="00EE136B" w:rsidP="009541FE">
      <w:pPr>
        <w:spacing w:after="0" w:line="240" w:lineRule="auto"/>
        <w:ind w:left="680" w:hanging="340"/>
        <w:jc w:val="both"/>
      </w:pPr>
      <w:r>
        <w:t>10.</w:t>
      </w:r>
      <w:r w:rsidR="001F16F2">
        <w:t xml:space="preserve"> </w:t>
      </w:r>
      <w:r>
        <w:t>Эпидемиологические методы исследования в токсикологии</w:t>
      </w:r>
    </w:p>
    <w:p w14:paraId="6907507F" w14:textId="2716F6B5" w:rsidR="00EE136B" w:rsidRDefault="00EE136B" w:rsidP="009541FE">
      <w:pPr>
        <w:spacing w:after="0" w:line="240" w:lineRule="auto"/>
        <w:ind w:left="680" w:hanging="340"/>
        <w:jc w:val="both"/>
      </w:pPr>
      <w:r>
        <w:t>11.</w:t>
      </w:r>
      <w:r w:rsidR="001F16F2">
        <w:t xml:space="preserve"> </w:t>
      </w:r>
      <w:r>
        <w:t>Провести наружный осмотр поступившего на судебно-химическое исследование объекта</w:t>
      </w:r>
    </w:p>
    <w:p w14:paraId="58A80468" w14:textId="370343AA" w:rsidR="00EE136B" w:rsidRDefault="00EE136B" w:rsidP="009541FE">
      <w:pPr>
        <w:spacing w:after="0" w:line="240" w:lineRule="auto"/>
        <w:ind w:left="680" w:hanging="340"/>
        <w:jc w:val="both"/>
      </w:pPr>
      <w:r>
        <w:t>12.</w:t>
      </w:r>
      <w:r w:rsidR="001F16F2">
        <w:t xml:space="preserve"> </w:t>
      </w:r>
      <w:r>
        <w:t>Провести подготовку биологического материала для определения наркотических веществ</w:t>
      </w:r>
    </w:p>
    <w:p w14:paraId="40BDF5AE" w14:textId="1347964B" w:rsidR="00293526" w:rsidRDefault="00EE136B" w:rsidP="009541FE">
      <w:pPr>
        <w:spacing w:after="0" w:line="240" w:lineRule="auto"/>
        <w:ind w:left="680" w:hanging="340"/>
        <w:jc w:val="both"/>
      </w:pPr>
      <w:r>
        <w:t>13.</w:t>
      </w:r>
      <w:r w:rsidR="001F16F2">
        <w:t xml:space="preserve"> </w:t>
      </w:r>
      <w:bookmarkStart w:id="0" w:name="_GoBack"/>
      <w:bookmarkEnd w:id="0"/>
      <w:r>
        <w:t>Проведение утилизации отработанного материала, дезинфекцию и стерилизацию использованной лабораторной посуды, инструментария, средств защиты</w:t>
      </w:r>
    </w:p>
    <w:sectPr w:rsidR="00293526" w:rsidSect="009541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E0D"/>
    <w:rsid w:val="001F16F2"/>
    <w:rsid w:val="00293526"/>
    <w:rsid w:val="009541FE"/>
    <w:rsid w:val="00994E0D"/>
    <w:rsid w:val="00AA07FE"/>
    <w:rsid w:val="00E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6693"/>
  <w15:chartTrackingRefBased/>
  <w15:docId w15:val="{BA340970-0B56-4500-A36C-A6ED0A90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4</cp:revision>
  <dcterms:created xsi:type="dcterms:W3CDTF">2025-04-01T05:26:00Z</dcterms:created>
  <dcterms:modified xsi:type="dcterms:W3CDTF">2025-04-21T13:32:00Z</dcterms:modified>
</cp:coreProperties>
</file>