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3877" w14:textId="77777777" w:rsidR="005E34B8" w:rsidRDefault="005E34B8" w:rsidP="005E34B8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6DDDFAB4" w14:textId="77777777" w:rsidR="005E34B8" w:rsidRDefault="005E34B8" w:rsidP="005E34B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77E7C48C" w14:textId="77777777" w:rsidR="005E34B8" w:rsidRDefault="005E34B8" w:rsidP="005E34B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дифференцированному зачету </w:t>
      </w:r>
    </w:p>
    <w:p w14:paraId="116C2420" w14:textId="5DF8482E" w:rsidR="005E34B8" w:rsidRPr="005E34B8" w:rsidRDefault="005E34B8" w:rsidP="005E34B8">
      <w:pPr>
        <w:spacing w:after="0" w:line="36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</w:rPr>
        <w:t xml:space="preserve">по </w:t>
      </w:r>
      <w:r w:rsidRPr="005E34B8">
        <w:rPr>
          <w:b/>
          <w:bCs/>
        </w:rPr>
        <w:t>ПП.</w:t>
      </w:r>
      <w:r>
        <w:rPr>
          <w:b/>
          <w:bCs/>
        </w:rPr>
        <w:t xml:space="preserve"> </w:t>
      </w:r>
      <w:r w:rsidRPr="005E34B8">
        <w:rPr>
          <w:b/>
          <w:bCs/>
        </w:rPr>
        <w:t xml:space="preserve">02.01 </w:t>
      </w:r>
      <w:r w:rsidRPr="005E34B8">
        <w:rPr>
          <w:b/>
          <w:bCs/>
        </w:rPr>
        <w:t>«</w:t>
      </w:r>
      <w:r w:rsidRPr="005E34B8">
        <w:rPr>
          <w:b/>
          <w:bCs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  <w:r w:rsidRPr="005E34B8">
        <w:rPr>
          <w:rFonts w:eastAsia="Times New Roman"/>
          <w:b/>
          <w:bCs/>
          <w:color w:val="000000"/>
        </w:rPr>
        <w:t xml:space="preserve">» </w:t>
      </w:r>
    </w:p>
    <w:p w14:paraId="7CB29D70" w14:textId="77777777" w:rsidR="005E34B8" w:rsidRDefault="005E34B8" w:rsidP="005E34B8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 xml:space="preserve">31.02.01 </w:t>
      </w:r>
      <w:bookmarkStart w:id="1" w:name="_Hlk195103043"/>
      <w:r>
        <w:rPr>
          <w:rFonts w:eastAsia="Calibri"/>
          <w:b/>
        </w:rPr>
        <w:t>«Лечебное дело»</w:t>
      </w:r>
      <w:bookmarkEnd w:id="0"/>
      <w:bookmarkEnd w:id="1"/>
    </w:p>
    <w:p w14:paraId="2C21C654" w14:textId="77777777" w:rsidR="005E34B8" w:rsidRDefault="005E34B8" w:rsidP="005E34B8">
      <w:pPr>
        <w:spacing w:after="0" w:line="360" w:lineRule="auto"/>
        <w:jc w:val="center"/>
        <w:rPr>
          <w:rFonts w:eastAsia="Calibri"/>
          <w:b/>
        </w:rPr>
      </w:pPr>
    </w:p>
    <w:p w14:paraId="18AB3267" w14:textId="77777777" w:rsidR="00943DD0" w:rsidRDefault="00943DD0" w:rsidP="005E34B8">
      <w:pPr>
        <w:spacing w:after="0" w:line="240" w:lineRule="auto"/>
        <w:ind w:left="680" w:hanging="340"/>
      </w:pPr>
      <w:r>
        <w:t>1.</w:t>
      </w:r>
      <w:r>
        <w:tab/>
        <w:t>Медицинская документация терапевтического участка, правила ее оформления.</w:t>
      </w:r>
    </w:p>
    <w:p w14:paraId="7AB950B6" w14:textId="77777777" w:rsidR="00943DD0" w:rsidRDefault="00943DD0" w:rsidP="005E34B8">
      <w:pPr>
        <w:spacing w:after="0" w:line="240" w:lineRule="auto"/>
        <w:ind w:left="680" w:hanging="340"/>
      </w:pPr>
      <w:r>
        <w:t>2.</w:t>
      </w:r>
      <w:r>
        <w:tab/>
        <w:t>Острый бронхит: клиника, диагностика, тактика фельдшера, лечение.</w:t>
      </w:r>
    </w:p>
    <w:p w14:paraId="325A5845" w14:textId="77777777" w:rsidR="00943DD0" w:rsidRDefault="00943DD0" w:rsidP="005E34B8">
      <w:pPr>
        <w:spacing w:after="0" w:line="240" w:lineRule="auto"/>
        <w:ind w:left="680" w:hanging="340"/>
      </w:pPr>
      <w:r>
        <w:t>3.</w:t>
      </w:r>
      <w:r>
        <w:tab/>
        <w:t>Хронический бронхит: клиника, диагностика, тактика фельдшера, лечение.</w:t>
      </w:r>
    </w:p>
    <w:p w14:paraId="4EF9162C" w14:textId="77777777" w:rsidR="00943DD0" w:rsidRDefault="00943DD0" w:rsidP="005E34B8">
      <w:pPr>
        <w:spacing w:after="0" w:line="240" w:lineRule="auto"/>
        <w:ind w:left="680" w:hanging="340"/>
      </w:pPr>
      <w:r>
        <w:t>4.</w:t>
      </w:r>
      <w:r>
        <w:tab/>
        <w:t>Бронхиальная астма: клиника, диагностика, тактика фельдшера, лечение.</w:t>
      </w:r>
    </w:p>
    <w:p w14:paraId="44D47E49" w14:textId="77777777" w:rsidR="00943DD0" w:rsidRDefault="00943DD0" w:rsidP="005E34B8">
      <w:pPr>
        <w:spacing w:after="0" w:line="240" w:lineRule="auto"/>
        <w:ind w:left="680" w:hanging="340"/>
      </w:pPr>
      <w:r>
        <w:t>5.</w:t>
      </w:r>
      <w:r>
        <w:tab/>
        <w:t>Приступ удушья при бронхиальной астме, астматический статус. Клиника, диагностика, тактика фельдшера, лечение.</w:t>
      </w:r>
    </w:p>
    <w:p w14:paraId="26FD8A5E" w14:textId="77777777" w:rsidR="00943DD0" w:rsidRDefault="00943DD0" w:rsidP="005E34B8">
      <w:pPr>
        <w:spacing w:after="0" w:line="240" w:lineRule="auto"/>
        <w:ind w:left="680" w:hanging="340"/>
      </w:pPr>
      <w:r>
        <w:t>6.</w:t>
      </w:r>
      <w:r>
        <w:tab/>
        <w:t>Пневмония: клиника, диагностика, тактика фельдшера, лечение.</w:t>
      </w:r>
    </w:p>
    <w:p w14:paraId="67B1F570" w14:textId="77777777" w:rsidR="00943DD0" w:rsidRDefault="00943DD0" w:rsidP="005E34B8">
      <w:pPr>
        <w:spacing w:after="0" w:line="240" w:lineRule="auto"/>
        <w:ind w:left="680" w:hanging="340"/>
      </w:pPr>
      <w:r>
        <w:t>7.</w:t>
      </w:r>
      <w:r>
        <w:tab/>
        <w:t>Кровохаркание, легочное кровотечение. Клиника, диагностика, тактика фельдшера, лечение.</w:t>
      </w:r>
    </w:p>
    <w:p w14:paraId="3121B9DB" w14:textId="77777777" w:rsidR="00943DD0" w:rsidRDefault="00943DD0" w:rsidP="005E34B8">
      <w:pPr>
        <w:spacing w:after="0" w:line="240" w:lineRule="auto"/>
        <w:ind w:left="680" w:hanging="340"/>
      </w:pPr>
      <w:r>
        <w:t>8.</w:t>
      </w:r>
      <w:r>
        <w:tab/>
        <w:t>Гипертоническая болезнь: клиника, диагностика, тактика фельдшера, лечение.</w:t>
      </w:r>
    </w:p>
    <w:p w14:paraId="75E3DD2C" w14:textId="77777777" w:rsidR="00943DD0" w:rsidRDefault="00943DD0" w:rsidP="005E34B8">
      <w:pPr>
        <w:spacing w:after="0" w:line="240" w:lineRule="auto"/>
        <w:ind w:left="680" w:hanging="340"/>
      </w:pPr>
      <w:r>
        <w:t>9.</w:t>
      </w:r>
      <w:r>
        <w:tab/>
        <w:t>Гипертонический криз: клиника, диагностика, тактика фельдшера, лечение.</w:t>
      </w:r>
    </w:p>
    <w:p w14:paraId="41A8E04A" w14:textId="77777777" w:rsidR="00943DD0" w:rsidRDefault="00943DD0" w:rsidP="005E34B8">
      <w:pPr>
        <w:spacing w:after="0" w:line="240" w:lineRule="auto"/>
        <w:ind w:left="680" w:hanging="340"/>
      </w:pPr>
      <w:r>
        <w:t>10.</w:t>
      </w:r>
      <w:r>
        <w:tab/>
        <w:t>Стенокардия: клиника, диагностика, тактика фельдшера, лечение.</w:t>
      </w:r>
    </w:p>
    <w:p w14:paraId="06B141BD" w14:textId="77777777" w:rsidR="00943DD0" w:rsidRDefault="00943DD0" w:rsidP="005E34B8">
      <w:pPr>
        <w:spacing w:after="0" w:line="240" w:lineRule="auto"/>
        <w:ind w:left="680" w:hanging="340"/>
      </w:pPr>
      <w:r>
        <w:t>11.</w:t>
      </w:r>
      <w:r>
        <w:tab/>
        <w:t>Инфаркт миокарда: клиника, диагностика, тактика фельдшера, лечение.</w:t>
      </w:r>
    </w:p>
    <w:p w14:paraId="5933B4BE" w14:textId="77777777" w:rsidR="00943DD0" w:rsidRDefault="00943DD0" w:rsidP="005E34B8">
      <w:pPr>
        <w:spacing w:after="0" w:line="240" w:lineRule="auto"/>
        <w:ind w:left="680" w:hanging="340"/>
      </w:pPr>
      <w:r>
        <w:t>12.</w:t>
      </w:r>
      <w:r>
        <w:tab/>
        <w:t>Острая левожелудочковая сердечная недостаточность (сердечная астма, отек легких): клиника, диагностика, тактика фельдшера, лечение.</w:t>
      </w:r>
    </w:p>
    <w:p w14:paraId="2FA9C8FF" w14:textId="77777777" w:rsidR="00943DD0" w:rsidRDefault="00943DD0" w:rsidP="005E34B8">
      <w:pPr>
        <w:spacing w:after="0" w:line="240" w:lineRule="auto"/>
        <w:ind w:left="680" w:hanging="340"/>
      </w:pPr>
      <w:r>
        <w:t>13.</w:t>
      </w:r>
      <w:r>
        <w:tab/>
        <w:t>Нарушение ритма сердца (экстрасистолия, пароксизмальная желудочковая тахикардия, мерцательная аритмия): клиника, диагностика (в т.ч. ЭКГ), тактика фельдшера, лечение.</w:t>
      </w:r>
    </w:p>
    <w:p w14:paraId="1F90AEAA" w14:textId="77777777" w:rsidR="00943DD0" w:rsidRDefault="00943DD0" w:rsidP="005E34B8">
      <w:pPr>
        <w:spacing w:after="0" w:line="240" w:lineRule="auto"/>
        <w:ind w:left="680" w:hanging="340"/>
      </w:pPr>
      <w:r>
        <w:t>14.</w:t>
      </w:r>
      <w:r>
        <w:tab/>
        <w:t>Острая сосудистая недостаточность (обморок, коллапс, шок): клиника, диагностика, тактика фельдшера, лечение.</w:t>
      </w:r>
    </w:p>
    <w:p w14:paraId="0C8962F0" w14:textId="77777777" w:rsidR="00943DD0" w:rsidRDefault="00943DD0" w:rsidP="005E34B8">
      <w:pPr>
        <w:spacing w:after="0" w:line="240" w:lineRule="auto"/>
        <w:ind w:left="680" w:hanging="340"/>
      </w:pPr>
      <w:r>
        <w:t>15.</w:t>
      </w:r>
      <w:r>
        <w:tab/>
        <w:t>Хроническая сердечная недостаточность: клиника, диагностика, тактика фельдшера, лечение.</w:t>
      </w:r>
    </w:p>
    <w:p w14:paraId="0DA546FD" w14:textId="77777777" w:rsidR="00943DD0" w:rsidRDefault="00943DD0" w:rsidP="005E34B8">
      <w:pPr>
        <w:spacing w:after="0" w:line="240" w:lineRule="auto"/>
        <w:ind w:left="680" w:hanging="340"/>
      </w:pPr>
      <w:r>
        <w:t>16.</w:t>
      </w:r>
      <w:r>
        <w:tab/>
        <w:t>Острый и хронический гастрит: клиника, диагностика, тактика фельдшера, лечение.</w:t>
      </w:r>
    </w:p>
    <w:p w14:paraId="18A11B6C" w14:textId="77777777" w:rsidR="00943DD0" w:rsidRDefault="00943DD0" w:rsidP="005E34B8">
      <w:pPr>
        <w:spacing w:after="0" w:line="240" w:lineRule="auto"/>
        <w:ind w:left="680" w:hanging="340"/>
      </w:pPr>
      <w:r>
        <w:lastRenderedPageBreak/>
        <w:t>17.</w:t>
      </w:r>
      <w:r>
        <w:tab/>
        <w:t>Язвенная болезнь желудка и 12-перстной кишки: клиника, диагностика, тактика фельдшера, лечение.</w:t>
      </w:r>
    </w:p>
    <w:p w14:paraId="77A5CAF5" w14:textId="77777777" w:rsidR="00943DD0" w:rsidRDefault="00943DD0" w:rsidP="005E34B8">
      <w:pPr>
        <w:spacing w:after="0" w:line="240" w:lineRule="auto"/>
        <w:ind w:left="680" w:hanging="340"/>
      </w:pPr>
      <w:r>
        <w:t>18.</w:t>
      </w:r>
      <w:r>
        <w:tab/>
        <w:t>Желудочно-кишечное кровотечение: клиника, диагностика, тактика фельдшера, лечение.</w:t>
      </w:r>
    </w:p>
    <w:p w14:paraId="2E681935" w14:textId="77777777" w:rsidR="00943DD0" w:rsidRDefault="00943DD0" w:rsidP="005E34B8">
      <w:pPr>
        <w:spacing w:after="0" w:line="240" w:lineRule="auto"/>
        <w:ind w:left="680" w:hanging="340"/>
      </w:pPr>
      <w:r>
        <w:t>19.</w:t>
      </w:r>
      <w:r>
        <w:tab/>
        <w:t>Острый и хронический панкреатит: клиника, диагностика, тактика фельдшера, лечение.</w:t>
      </w:r>
    </w:p>
    <w:p w14:paraId="6A9BD800" w14:textId="77777777" w:rsidR="00943DD0" w:rsidRDefault="00943DD0" w:rsidP="005E34B8">
      <w:pPr>
        <w:spacing w:after="0" w:line="240" w:lineRule="auto"/>
        <w:ind w:left="680" w:hanging="340"/>
      </w:pPr>
      <w:r>
        <w:t>20.</w:t>
      </w:r>
      <w:r>
        <w:tab/>
        <w:t>Энтерит, колит: клиника, диагностика, тактика фельдшера, лечение.</w:t>
      </w:r>
    </w:p>
    <w:p w14:paraId="77BA585B" w14:textId="77777777" w:rsidR="00943DD0" w:rsidRDefault="00943DD0" w:rsidP="005E34B8">
      <w:pPr>
        <w:spacing w:after="0" w:line="240" w:lineRule="auto"/>
        <w:ind w:left="680" w:hanging="340"/>
      </w:pPr>
      <w:r>
        <w:t>21.</w:t>
      </w:r>
      <w:r>
        <w:tab/>
        <w:t>Холецистит, печеночная колика: клиника, диагностика, тактика фельдшера, лечение.</w:t>
      </w:r>
    </w:p>
    <w:p w14:paraId="42DC8B87" w14:textId="77777777" w:rsidR="00943DD0" w:rsidRDefault="00943DD0" w:rsidP="005E34B8">
      <w:pPr>
        <w:spacing w:after="0" w:line="240" w:lineRule="auto"/>
        <w:ind w:left="680" w:hanging="340"/>
      </w:pPr>
      <w:r>
        <w:t>22.</w:t>
      </w:r>
      <w:r>
        <w:tab/>
        <w:t>Цистит, пиелонефрит: клиника, диагностика, тактика фельдшера, лечение.</w:t>
      </w:r>
    </w:p>
    <w:p w14:paraId="21E1863F" w14:textId="77777777" w:rsidR="00943DD0" w:rsidRDefault="00943DD0" w:rsidP="005E34B8">
      <w:pPr>
        <w:spacing w:after="0" w:line="240" w:lineRule="auto"/>
        <w:ind w:left="680" w:hanging="340"/>
      </w:pPr>
      <w:r>
        <w:t>23.</w:t>
      </w:r>
      <w:r>
        <w:tab/>
        <w:t>Печеночная колика: клиника, диагностика, тактика фельдшера, лечение.</w:t>
      </w:r>
    </w:p>
    <w:p w14:paraId="63E7EE4F" w14:textId="77777777" w:rsidR="00943DD0" w:rsidRDefault="00943DD0" w:rsidP="005E34B8">
      <w:pPr>
        <w:spacing w:after="0" w:line="240" w:lineRule="auto"/>
        <w:ind w:left="680" w:hanging="340"/>
      </w:pPr>
      <w:r>
        <w:t>24.</w:t>
      </w:r>
      <w:r>
        <w:tab/>
        <w:t>Гломерулонефрит: клиника, диагностика, тактика фельдшера, лечение.</w:t>
      </w:r>
    </w:p>
    <w:p w14:paraId="53AE3B38" w14:textId="77777777" w:rsidR="00943DD0" w:rsidRDefault="00943DD0" w:rsidP="005E34B8">
      <w:pPr>
        <w:spacing w:after="0" w:line="240" w:lineRule="auto"/>
        <w:ind w:left="680" w:hanging="340"/>
      </w:pPr>
      <w:r>
        <w:t>25.</w:t>
      </w:r>
      <w:r>
        <w:tab/>
        <w:t>Почечная недостаточность: клиника, диагностика, тактика фельдшера, лечение.</w:t>
      </w:r>
    </w:p>
    <w:p w14:paraId="5E22AA1C" w14:textId="77777777" w:rsidR="00943DD0" w:rsidRDefault="00943DD0" w:rsidP="005E34B8">
      <w:pPr>
        <w:spacing w:after="0" w:line="240" w:lineRule="auto"/>
        <w:ind w:left="680" w:hanging="340"/>
      </w:pPr>
      <w:r>
        <w:t>26.</w:t>
      </w:r>
      <w:r>
        <w:tab/>
        <w:t xml:space="preserve">Диабетический </w:t>
      </w:r>
      <w:proofErr w:type="spellStart"/>
      <w:r>
        <w:t>кетоацидоз</w:t>
      </w:r>
      <w:proofErr w:type="spellEnd"/>
      <w:r>
        <w:t>: клиника, диагностика, тактика фельдшера, лечение.</w:t>
      </w:r>
    </w:p>
    <w:p w14:paraId="72E4DB0C" w14:textId="77777777" w:rsidR="00943DD0" w:rsidRDefault="00943DD0" w:rsidP="005E34B8">
      <w:pPr>
        <w:spacing w:after="0" w:line="240" w:lineRule="auto"/>
        <w:ind w:left="680" w:hanging="340"/>
      </w:pPr>
      <w:r>
        <w:t>27.</w:t>
      </w:r>
      <w:r>
        <w:tab/>
        <w:t>Гипогликемия: клиника, диагностика, тактика фельдшера, лечение.</w:t>
      </w:r>
    </w:p>
    <w:p w14:paraId="50B44442" w14:textId="77777777" w:rsidR="00943DD0" w:rsidRDefault="00943DD0" w:rsidP="005E34B8">
      <w:pPr>
        <w:spacing w:after="0" w:line="240" w:lineRule="auto"/>
        <w:ind w:left="680" w:hanging="340"/>
      </w:pPr>
      <w:r>
        <w:t>28.</w:t>
      </w:r>
      <w:r>
        <w:tab/>
        <w:t>Железодефицитная анемия: клиника, диагностика, тактика фельдшера, лечение.</w:t>
      </w:r>
    </w:p>
    <w:p w14:paraId="2EAB7D35" w14:textId="77777777" w:rsidR="00943DD0" w:rsidRDefault="00943DD0" w:rsidP="005E34B8">
      <w:pPr>
        <w:spacing w:after="0" w:line="240" w:lineRule="auto"/>
        <w:ind w:left="680" w:hanging="340"/>
      </w:pPr>
      <w:r>
        <w:t>29.</w:t>
      </w:r>
      <w:r>
        <w:tab/>
        <w:t>Ревматоидный артрит: клиника, диагностика, тактика фельдшера, лечение.</w:t>
      </w:r>
    </w:p>
    <w:p w14:paraId="03EF1CF2" w14:textId="77777777" w:rsidR="00943DD0" w:rsidRDefault="00943DD0" w:rsidP="005E34B8">
      <w:pPr>
        <w:spacing w:after="0" w:line="240" w:lineRule="auto"/>
        <w:ind w:left="680" w:hanging="340"/>
      </w:pPr>
      <w:r>
        <w:t>30.</w:t>
      </w:r>
      <w:r>
        <w:tab/>
        <w:t>Деформирующий остеоартроз: клиника, диагностика, тактика фельдшера, лечение.</w:t>
      </w:r>
    </w:p>
    <w:p w14:paraId="0736165B" w14:textId="77777777" w:rsidR="00943DD0" w:rsidRDefault="00943DD0" w:rsidP="005E34B8">
      <w:pPr>
        <w:spacing w:after="0" w:line="240" w:lineRule="auto"/>
        <w:ind w:left="680" w:hanging="340"/>
      </w:pPr>
    </w:p>
    <w:p w14:paraId="41045B81" w14:textId="77777777" w:rsidR="00943DD0" w:rsidRDefault="00943DD0" w:rsidP="005E34B8">
      <w:pPr>
        <w:spacing w:after="0" w:line="240" w:lineRule="auto"/>
        <w:ind w:left="680" w:hanging="340"/>
      </w:pPr>
      <w:r>
        <w:t>Практические навыки по чек листам</w:t>
      </w:r>
    </w:p>
    <w:p w14:paraId="5F37316A" w14:textId="77777777" w:rsidR="00943DD0" w:rsidRDefault="00943DD0" w:rsidP="005E34B8">
      <w:pPr>
        <w:spacing w:after="0" w:line="240" w:lineRule="auto"/>
        <w:ind w:left="680" w:hanging="340"/>
      </w:pPr>
      <w:r>
        <w:t>1.</w:t>
      </w:r>
      <w:r>
        <w:tab/>
        <w:t>Измерение артериального давления;</w:t>
      </w:r>
    </w:p>
    <w:p w14:paraId="636F8945" w14:textId="77777777" w:rsidR="00943DD0" w:rsidRDefault="00943DD0" w:rsidP="005E34B8">
      <w:pPr>
        <w:spacing w:after="0" w:line="240" w:lineRule="auto"/>
        <w:ind w:left="680" w:hanging="340"/>
      </w:pPr>
      <w:r>
        <w:t>2.</w:t>
      </w:r>
      <w:r>
        <w:tab/>
        <w:t>Проведение ингаляции с использованием компрессорного небулайзера.</w:t>
      </w:r>
    </w:p>
    <w:p w14:paraId="48F20D22" w14:textId="77777777" w:rsidR="00943DD0" w:rsidRDefault="00943DD0" w:rsidP="005E34B8">
      <w:pPr>
        <w:spacing w:after="0" w:line="240" w:lineRule="auto"/>
        <w:ind w:left="680" w:hanging="340"/>
      </w:pPr>
      <w:r>
        <w:t>3.</w:t>
      </w:r>
      <w:r>
        <w:tab/>
        <w:t>Определение менингеальных симптомов;</w:t>
      </w:r>
    </w:p>
    <w:p w14:paraId="08EEAEDE" w14:textId="77777777" w:rsidR="00943DD0" w:rsidRDefault="00943DD0" w:rsidP="005E34B8">
      <w:pPr>
        <w:spacing w:after="0" w:line="240" w:lineRule="auto"/>
        <w:ind w:left="680" w:hanging="340"/>
      </w:pPr>
      <w:r>
        <w:t>4.</w:t>
      </w:r>
      <w:r>
        <w:tab/>
        <w:t>Аускультация легких.</w:t>
      </w:r>
    </w:p>
    <w:p w14:paraId="47B72223" w14:textId="77777777" w:rsidR="00943DD0" w:rsidRDefault="00943DD0" w:rsidP="005E34B8">
      <w:pPr>
        <w:spacing w:after="0" w:line="240" w:lineRule="auto"/>
        <w:ind w:left="680" w:hanging="340"/>
      </w:pPr>
      <w:r>
        <w:t>5.</w:t>
      </w:r>
      <w:r>
        <w:tab/>
        <w:t>Проведение сравнительной перкуссии легких;</w:t>
      </w:r>
    </w:p>
    <w:p w14:paraId="57A567FD" w14:textId="77777777" w:rsidR="00943DD0" w:rsidRDefault="00943DD0" w:rsidP="005E34B8">
      <w:pPr>
        <w:spacing w:after="0" w:line="240" w:lineRule="auto"/>
        <w:ind w:left="680" w:hanging="340"/>
      </w:pPr>
      <w:r>
        <w:t>6.</w:t>
      </w:r>
      <w:r>
        <w:tab/>
        <w:t>Аускультация сердца.</w:t>
      </w:r>
    </w:p>
    <w:p w14:paraId="7F93357D" w14:textId="77777777" w:rsidR="00943DD0" w:rsidRDefault="00943DD0" w:rsidP="005E34B8">
      <w:pPr>
        <w:spacing w:after="0" w:line="240" w:lineRule="auto"/>
        <w:ind w:left="680" w:hanging="340"/>
      </w:pPr>
      <w:r>
        <w:t>7.</w:t>
      </w:r>
      <w:r>
        <w:tab/>
        <w:t>Определение относительных границ сердца;</w:t>
      </w:r>
    </w:p>
    <w:p w14:paraId="4D7801C8" w14:textId="77777777" w:rsidR="00943DD0" w:rsidRDefault="00943DD0" w:rsidP="005E34B8">
      <w:pPr>
        <w:spacing w:after="0" w:line="240" w:lineRule="auto"/>
        <w:ind w:left="680" w:hanging="340"/>
      </w:pPr>
      <w:r>
        <w:t>8.</w:t>
      </w:r>
      <w:r>
        <w:tab/>
        <w:t>Техника проведения ЭКГ;</w:t>
      </w:r>
    </w:p>
    <w:p w14:paraId="0FE93BC9" w14:textId="77777777" w:rsidR="00943DD0" w:rsidRDefault="00943DD0" w:rsidP="005E34B8">
      <w:pPr>
        <w:spacing w:after="0" w:line="240" w:lineRule="auto"/>
        <w:ind w:left="680" w:hanging="340"/>
      </w:pPr>
      <w:r>
        <w:t>9.</w:t>
      </w:r>
      <w:r>
        <w:tab/>
        <w:t>Проведение пальпации затылочных, околоушных и подчелюстных лимфатических узлов</w:t>
      </w:r>
    </w:p>
    <w:p w14:paraId="01A7579A" w14:textId="77777777" w:rsidR="00943DD0" w:rsidRDefault="00943DD0" w:rsidP="005E34B8">
      <w:pPr>
        <w:spacing w:after="0" w:line="240" w:lineRule="auto"/>
        <w:ind w:left="680" w:hanging="340"/>
      </w:pPr>
      <w:r>
        <w:t>10.</w:t>
      </w:r>
      <w:r>
        <w:tab/>
        <w:t>Сравнительная перкуссия легких.</w:t>
      </w:r>
    </w:p>
    <w:p w14:paraId="0BD870A9" w14:textId="77777777" w:rsidR="00943DD0" w:rsidRDefault="00943DD0" w:rsidP="005E34B8">
      <w:pPr>
        <w:spacing w:after="0" w:line="240" w:lineRule="auto"/>
        <w:ind w:left="680" w:hanging="340"/>
      </w:pPr>
      <w:r>
        <w:t>11.</w:t>
      </w:r>
      <w:r>
        <w:tab/>
        <w:t>Подсчет частоты дыхательных движений</w:t>
      </w:r>
    </w:p>
    <w:p w14:paraId="0966C257" w14:textId="77777777" w:rsidR="00943DD0" w:rsidRDefault="00943DD0" w:rsidP="005E34B8">
      <w:pPr>
        <w:spacing w:after="0" w:line="240" w:lineRule="auto"/>
        <w:ind w:left="680" w:hanging="340"/>
      </w:pPr>
      <w:r>
        <w:t>12.</w:t>
      </w:r>
      <w:r>
        <w:tab/>
        <w:t xml:space="preserve">Техника термометрии в подмышечной впадине; </w:t>
      </w:r>
    </w:p>
    <w:p w14:paraId="463A3266" w14:textId="77777777" w:rsidR="00943DD0" w:rsidRDefault="00943DD0" w:rsidP="005E34B8">
      <w:pPr>
        <w:spacing w:after="0" w:line="240" w:lineRule="auto"/>
        <w:ind w:left="680" w:hanging="340"/>
      </w:pPr>
      <w:r>
        <w:t>13.</w:t>
      </w:r>
      <w:r>
        <w:tab/>
        <w:t>Введение лекарственных средств в глаза, нос, уши</w:t>
      </w:r>
    </w:p>
    <w:p w14:paraId="41AC4A62" w14:textId="77777777" w:rsidR="00943DD0" w:rsidRDefault="00943DD0" w:rsidP="005E34B8">
      <w:pPr>
        <w:spacing w:after="0" w:line="240" w:lineRule="auto"/>
        <w:ind w:left="680" w:hanging="340"/>
      </w:pPr>
      <w:r>
        <w:t>14.</w:t>
      </w:r>
      <w:r>
        <w:tab/>
        <w:t>Определение верхней границы относительной сердечной тупости.</w:t>
      </w:r>
    </w:p>
    <w:p w14:paraId="09AE7329" w14:textId="77777777" w:rsidR="00943DD0" w:rsidRDefault="00943DD0" w:rsidP="005E34B8">
      <w:pPr>
        <w:spacing w:after="0" w:line="240" w:lineRule="auto"/>
        <w:ind w:left="680" w:hanging="340"/>
      </w:pPr>
      <w:r>
        <w:t>15.</w:t>
      </w:r>
      <w:r>
        <w:tab/>
        <w:t>Определение левой границы относительной сердечной тупости.</w:t>
      </w:r>
    </w:p>
    <w:p w14:paraId="0484B268" w14:textId="77777777" w:rsidR="00293526" w:rsidRDefault="00943DD0" w:rsidP="005E34B8">
      <w:pPr>
        <w:spacing w:after="0" w:line="240" w:lineRule="auto"/>
        <w:ind w:left="680" w:hanging="340"/>
      </w:pPr>
      <w:r>
        <w:lastRenderedPageBreak/>
        <w:t>16.</w:t>
      </w:r>
      <w:r>
        <w:tab/>
        <w:t>Постановка внутримышечной инъекции, внутривенных инъекций;</w:t>
      </w:r>
    </w:p>
    <w:sectPr w:rsidR="00293526" w:rsidSect="005E34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0"/>
    <w:rsid w:val="00121726"/>
    <w:rsid w:val="00293526"/>
    <w:rsid w:val="005E34B8"/>
    <w:rsid w:val="00943DD0"/>
    <w:rsid w:val="00A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2409"/>
  <w15:chartTrackingRefBased/>
  <w15:docId w15:val="{D075E684-29D0-446A-93B2-0C42D0D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ПАРАГРАФ"/>
    <w:basedOn w:val="a"/>
    <w:link w:val="a4"/>
    <w:uiPriority w:val="34"/>
    <w:qFormat/>
    <w:rsid w:val="005E34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Абзац списка Знак"/>
    <w:aliases w:val="Содержание. 2 уровень Знак,List Paragraph Знак,ПАРАГРАФ Знак"/>
    <w:link w:val="a3"/>
    <w:uiPriority w:val="34"/>
    <w:qFormat/>
    <w:locked/>
    <w:rsid w:val="005E34B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2025-04-02T10:16:00Z</dcterms:created>
  <dcterms:modified xsi:type="dcterms:W3CDTF">2025-04-14T10:17:00Z</dcterms:modified>
</cp:coreProperties>
</file>