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B357" w14:textId="77777777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FF0000"/>
        </w:rPr>
      </w:pPr>
      <w:r>
        <w:rPr>
          <w:rFonts w:eastAsia="Times New Roman"/>
          <w:b/>
          <w:color w:val="000000"/>
        </w:rPr>
        <w:t xml:space="preserve">ФГБОУ ВО </w:t>
      </w:r>
      <w:r>
        <w:rPr>
          <w:rFonts w:eastAsia="Times New Roman"/>
          <w:b/>
        </w:rPr>
        <w:t>ЮУГМУ Минздрава России</w:t>
      </w:r>
    </w:p>
    <w:p w14:paraId="083CEFB1" w14:textId="77777777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медицинский колледж</w:t>
      </w:r>
    </w:p>
    <w:p w14:paraId="24C42009" w14:textId="77777777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Вопросы к дифференцированному зачету </w:t>
      </w:r>
    </w:p>
    <w:p w14:paraId="130DBEBB" w14:textId="2F408792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по </w:t>
      </w:r>
      <w:r w:rsidR="00A4674C">
        <w:rPr>
          <w:rFonts w:eastAsia="Times New Roman"/>
          <w:b/>
          <w:color w:val="000000"/>
        </w:rPr>
        <w:t>УП.02.03</w:t>
      </w:r>
      <w:r>
        <w:rPr>
          <w:rFonts w:eastAsia="Times New Roman"/>
          <w:b/>
          <w:color w:val="000000"/>
        </w:rPr>
        <w:t xml:space="preserve"> </w:t>
      </w:r>
      <w:r w:rsidRPr="00A4674C">
        <w:rPr>
          <w:rFonts w:eastAsia="Times New Roman"/>
          <w:b/>
          <w:color w:val="000000"/>
        </w:rPr>
        <w:t>«</w:t>
      </w:r>
      <w:r w:rsidR="00A4674C" w:rsidRPr="00A4674C">
        <w:rPr>
          <w:b/>
          <w:lang w:eastAsia="ru-RU"/>
        </w:rPr>
        <w:t>Лечение заболеваний терапевтического профиля</w:t>
      </w:r>
      <w:r w:rsidRPr="00A4674C">
        <w:rPr>
          <w:rFonts w:eastAsia="Times New Roman"/>
          <w:b/>
          <w:color w:val="000000"/>
        </w:rPr>
        <w:t>»</w:t>
      </w:r>
      <w:r>
        <w:rPr>
          <w:rFonts w:eastAsia="Times New Roman"/>
          <w:b/>
          <w:color w:val="000000"/>
        </w:rPr>
        <w:t xml:space="preserve"> </w:t>
      </w:r>
    </w:p>
    <w:p w14:paraId="115ACE06" w14:textId="77777777" w:rsidR="00536916" w:rsidRDefault="00536916" w:rsidP="00536916">
      <w:pPr>
        <w:spacing w:after="0" w:line="360" w:lineRule="auto"/>
        <w:jc w:val="center"/>
        <w:rPr>
          <w:rFonts w:eastAsia="Calibri"/>
          <w:b/>
        </w:rPr>
      </w:pPr>
      <w:r>
        <w:rPr>
          <w:rFonts w:eastAsia="Times New Roman"/>
          <w:b/>
          <w:color w:val="000000"/>
        </w:rPr>
        <w:t xml:space="preserve">для обучающихся 2 курса специальности </w:t>
      </w:r>
      <w:bookmarkStart w:id="0" w:name="_Hlk195253998"/>
      <w:r>
        <w:rPr>
          <w:rFonts w:eastAsia="Times New Roman"/>
          <w:b/>
          <w:color w:val="000000"/>
        </w:rPr>
        <w:t xml:space="preserve">31.02.01 </w:t>
      </w:r>
      <w:bookmarkStart w:id="1" w:name="_Hlk195103043"/>
      <w:r>
        <w:rPr>
          <w:rFonts w:eastAsia="Calibri"/>
          <w:b/>
        </w:rPr>
        <w:t>«Лечебное дело»</w:t>
      </w:r>
      <w:bookmarkEnd w:id="0"/>
      <w:bookmarkEnd w:id="1"/>
    </w:p>
    <w:p w14:paraId="07C61E9A" w14:textId="77777777" w:rsidR="00536916" w:rsidRDefault="00536916" w:rsidP="005855BE">
      <w:pPr>
        <w:rPr>
          <w:b/>
        </w:rPr>
      </w:pPr>
    </w:p>
    <w:p w14:paraId="72E613E5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 xml:space="preserve">Организация оказания первичной медико-санитарной помощи. Медицинские показания к оказанию первичной медико-санитарной помощи в амбулаторных условиях или в условиях дневного стационара. </w:t>
      </w:r>
    </w:p>
    <w:p w14:paraId="7F964068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 xml:space="preserve">Медицинские показания и порядок направления пациента на консультации к участковому врачу-терапевту, врачу общей практики (семейному врачу) и врачам-специалистам. Медицинские показания к оказанию специализированной медицинской помощи в стационарных условиях. </w:t>
      </w:r>
    </w:p>
    <w:p w14:paraId="4231DEAD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>Медицинские показания для оказания скорой, в том числе скорой специализированной, медицинской помощи. Правила и цели проведения амбулаторного приема и активного посещения пациентов на дому</w:t>
      </w:r>
    </w:p>
    <w:p w14:paraId="0E38674C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 xml:space="preserve">Паллиативная медицинская помощь. Перечень показаний для оказания паллиативной медицинской помощи. </w:t>
      </w:r>
    </w:p>
    <w:p w14:paraId="24DF76EC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 xml:space="preserve">Порядок оказания медицинской помощи, клинические рекомендации (протоколы лечения), стандарты медицинской помощи, применение в профессиональной деятельности фельдшера. </w:t>
      </w:r>
    </w:p>
    <w:p w14:paraId="2BE20AEF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>Нормативно-правовые документы, регламентирующие порядок проведения экспертизы временной нетрудоспособности и медико-социальной экспертизы.</w:t>
      </w:r>
    </w:p>
    <w:p w14:paraId="19CA4C71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>Критерии временной нетрудоспособности пациента, порядок экспертизы временной нетрудоспособности, порядок выдачи и продления листков временной нетрудоспособности, в том числе, в форме электронного документа. Ориентировочные сроки временной нетрудоспособности при наиболее распространенных заболеваниях и травмах.</w:t>
      </w:r>
    </w:p>
    <w:p w14:paraId="00E347D2" w14:textId="18C96122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>Острый и хронический бронхиты.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</w:t>
      </w:r>
    </w:p>
    <w:p w14:paraId="2A4702AE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>ХОБЛ, бронхиальная астма.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</w:t>
      </w:r>
    </w:p>
    <w:p w14:paraId="013E9A51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 xml:space="preserve">Пневмонии, плевриты.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59B2D0E1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 xml:space="preserve">Туберкулез легких. абсцесс лёгких. 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3C0439D1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 xml:space="preserve">Бронхоэктатическая болезнь.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092AEE1B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 xml:space="preserve">Пороки сердца. Хроническая ревматическая болезнь сердца.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4EFD39DB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lastRenderedPageBreak/>
        <w:t>Ишемическая болезнь сердца. Стенокардия.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</w:t>
      </w:r>
    </w:p>
    <w:p w14:paraId="63A15B4D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>Инфаркт миокарда.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</w:t>
      </w:r>
    </w:p>
    <w:p w14:paraId="40388385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jc w:val="both"/>
        <w:rPr>
          <w:lang w:eastAsia="zh-CN"/>
        </w:rPr>
      </w:pPr>
      <w:r w:rsidRPr="00C66FA1">
        <w:rPr>
          <w:lang w:eastAsia="zh-CN"/>
        </w:rPr>
        <w:t xml:space="preserve">Острая сосудистая недостаточность. Определение, этиология, патогенез, Синкопальные состояния. 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</w:t>
      </w:r>
    </w:p>
    <w:p w14:paraId="531A6A65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>Хронический гепатит. Определение, этиология, патогенез, классификация, клиническая картина заболеваний, тактика фельдшера.</w:t>
      </w:r>
    </w:p>
    <w:p w14:paraId="37707FCE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>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Особенности течения у пациентов пожилого и старческого возраста, дифференциальная диагностика, осложнения, исходы. Методы лабораторного, инструментального исследования.</w:t>
      </w:r>
    </w:p>
    <w:p w14:paraId="71E3D6E0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>Цирроз печени.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Методы лабораторного, инструментального исследования.</w:t>
      </w:r>
    </w:p>
    <w:p w14:paraId="4CB755CC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>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Тактика фельдшера.</w:t>
      </w:r>
    </w:p>
    <w:p w14:paraId="306347DB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>Гломерулонефрит, клиника, диагностика, тактика фельдшера. 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Тактика фельдшера.</w:t>
      </w:r>
    </w:p>
    <w:p w14:paraId="6BC860BE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 xml:space="preserve">Пиелонефрит, клиника, диагностика, тактика </w:t>
      </w:r>
      <w:bookmarkStart w:id="2" w:name="_Hlk159493085"/>
      <w:r w:rsidRPr="00C66FA1">
        <w:t>фельдшера. 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Тактика фельдшера.</w:t>
      </w:r>
    </w:p>
    <w:bookmarkEnd w:id="2"/>
    <w:p w14:paraId="01343E1B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>Циститы. Определение, этиология, патогенез, классификация, клиническая картина, дифференциальная диагностика, особенности течения у пациентов пожилого и старческого возраста, дифференциальная диагностика, осложнения, исходы. Методы лабораторного, инструментального исследования.</w:t>
      </w:r>
    </w:p>
    <w:p w14:paraId="4C3F46A2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>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Тактика фельдшера.</w:t>
      </w:r>
    </w:p>
    <w:p w14:paraId="328590DE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>Мочекаменная болезнь, определение, клиника, диагностика, осложнения, исход заболевания. 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Тактика фельдшера.</w:t>
      </w:r>
    </w:p>
    <w:p w14:paraId="491355B0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 xml:space="preserve">Тиреотоксикоз, клиника, диагностика, тактика фельдшера. Принципы немедикаментозного и медикаментозного лечения, побочные действия лекарственных препаратов. Особенности лечения пациентов пожилого и старческого возраста. </w:t>
      </w:r>
    </w:p>
    <w:p w14:paraId="05CB0DE5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>Анемии, классификации, клиника, диагностика, тактика фельдшера.</w:t>
      </w:r>
    </w:p>
    <w:p w14:paraId="59E0AC35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>Сахарный диабет, поздние и острые осложнения, клиника, диагностика, тактика фельдшера</w:t>
      </w:r>
    </w:p>
    <w:p w14:paraId="1B3B58EE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 xml:space="preserve">Болезни гипофиза и надпочечников.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4ECF569C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lastRenderedPageBreak/>
        <w:t>Ожирение, метаболический синдром.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</w:t>
      </w:r>
    </w:p>
    <w:p w14:paraId="033A88B3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 xml:space="preserve">Лейкозы острые.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779AEF53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>Геморрагические диатезы: Геморрагический васкулит. Тромбоцитопения.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</w:t>
      </w:r>
    </w:p>
    <w:p w14:paraId="0DDC3B1E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 xml:space="preserve">Болезнь Бехтерева.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54D4B0F5" w14:textId="77777777" w:rsidR="00A4674C" w:rsidRPr="00C66FA1" w:rsidRDefault="00A4674C" w:rsidP="00A4674C">
      <w:pPr>
        <w:numPr>
          <w:ilvl w:val="0"/>
          <w:numId w:val="3"/>
        </w:numPr>
        <w:spacing w:after="0" w:line="276" w:lineRule="auto"/>
        <w:ind w:left="0" w:firstLine="279"/>
        <w:contextualSpacing/>
        <w:jc w:val="both"/>
      </w:pPr>
      <w:r w:rsidRPr="00C66FA1">
        <w:t xml:space="preserve">Подагра. Определение, этиология, патогенез, классификация, клиническая картина заболеваний, особенности течения у пациентов пожилого и старческого возраста, дифференциальная диагностика, осложнения, исходы. </w:t>
      </w:r>
    </w:p>
    <w:p w14:paraId="7E9596A5" w14:textId="77777777" w:rsidR="00A4674C" w:rsidRDefault="00A4674C" w:rsidP="00A4674C">
      <w:pPr>
        <w:spacing w:line="252" w:lineRule="auto"/>
        <w:jc w:val="both"/>
        <w:rPr>
          <w:b/>
        </w:rPr>
      </w:pPr>
    </w:p>
    <w:p w14:paraId="7E42460B" w14:textId="77777777" w:rsidR="00A4674C" w:rsidRDefault="00A4674C" w:rsidP="005855BE">
      <w:pPr>
        <w:rPr>
          <w:b/>
        </w:rPr>
      </w:pPr>
    </w:p>
    <w:p w14:paraId="6685317A" w14:textId="77777777" w:rsidR="00A4674C" w:rsidRDefault="00A4674C" w:rsidP="005855BE">
      <w:pPr>
        <w:rPr>
          <w:b/>
        </w:rPr>
      </w:pPr>
    </w:p>
    <w:p w14:paraId="7C283046" w14:textId="77777777" w:rsidR="00A4674C" w:rsidRDefault="00A4674C" w:rsidP="005855BE">
      <w:pPr>
        <w:rPr>
          <w:b/>
        </w:rPr>
      </w:pPr>
    </w:p>
    <w:sectPr w:rsidR="00A4674C" w:rsidSect="005369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8F6"/>
    <w:multiLevelType w:val="hybridMultilevel"/>
    <w:tmpl w:val="D1A067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82F35"/>
    <w:multiLevelType w:val="hybridMultilevel"/>
    <w:tmpl w:val="824AE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02936"/>
    <w:multiLevelType w:val="hybridMultilevel"/>
    <w:tmpl w:val="25801A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0277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637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980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69"/>
    <w:rsid w:val="00245199"/>
    <w:rsid w:val="00293526"/>
    <w:rsid w:val="00536916"/>
    <w:rsid w:val="005855BE"/>
    <w:rsid w:val="005D1069"/>
    <w:rsid w:val="00A4674C"/>
    <w:rsid w:val="00D90E31"/>
    <w:rsid w:val="00ED0498"/>
    <w:rsid w:val="00FB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A9D1"/>
  <w15:chartTrackingRefBased/>
  <w15:docId w15:val="{36A428F8-C804-40A5-96C9-66EFDA2E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1122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6</cp:revision>
  <dcterms:created xsi:type="dcterms:W3CDTF">2025-04-02T07:19:00Z</dcterms:created>
  <dcterms:modified xsi:type="dcterms:W3CDTF">2025-10-15T11:36:00Z</dcterms:modified>
</cp:coreProperties>
</file>