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B357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FF0000"/>
        </w:rPr>
      </w:pPr>
      <w:r>
        <w:rPr>
          <w:rFonts w:eastAsia="Times New Roman"/>
          <w:b/>
          <w:color w:val="000000"/>
        </w:rPr>
        <w:t xml:space="preserve">ФГБОУ ВО </w:t>
      </w:r>
      <w:r>
        <w:rPr>
          <w:rFonts w:eastAsia="Times New Roman"/>
          <w:b/>
        </w:rPr>
        <w:t>ЮУГМУ Минздрава России</w:t>
      </w:r>
    </w:p>
    <w:p w14:paraId="083CEFB1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медицинский колледж</w:t>
      </w:r>
    </w:p>
    <w:p w14:paraId="24C42009" w14:textId="77777777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Вопросы к дифференцированному зачету </w:t>
      </w:r>
    </w:p>
    <w:p w14:paraId="130DBEBB" w14:textId="4813E3FC" w:rsidR="00536916" w:rsidRDefault="00536916" w:rsidP="00536916">
      <w:pPr>
        <w:spacing w:after="0"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по </w:t>
      </w:r>
      <w:r w:rsidR="00DD76F5">
        <w:rPr>
          <w:rFonts w:eastAsia="Times New Roman"/>
          <w:b/>
          <w:color w:val="000000"/>
        </w:rPr>
        <w:t>УП</w:t>
      </w:r>
      <w:r>
        <w:rPr>
          <w:rFonts w:eastAsia="Times New Roman"/>
          <w:b/>
          <w:color w:val="000000"/>
        </w:rPr>
        <w:t>.02.04 «</w:t>
      </w:r>
      <w:r w:rsidR="00DD76F5" w:rsidRPr="00A867E6">
        <w:rPr>
          <w:rFonts w:eastAsia="Times New Roman"/>
          <w:b/>
          <w:bCs/>
          <w:lang w:eastAsia="ru-RU"/>
        </w:rPr>
        <w:t>Лечение заболеваний хирургического профиля</w:t>
      </w:r>
      <w:r>
        <w:rPr>
          <w:rFonts w:eastAsia="Times New Roman"/>
          <w:b/>
          <w:color w:val="000000"/>
        </w:rPr>
        <w:t xml:space="preserve">» </w:t>
      </w:r>
    </w:p>
    <w:p w14:paraId="115ACE06" w14:textId="77777777" w:rsidR="00536916" w:rsidRDefault="00536916" w:rsidP="00536916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Times New Roman"/>
          <w:b/>
          <w:color w:val="000000"/>
        </w:rPr>
        <w:t xml:space="preserve">для обучающихся 2 курса специальности </w:t>
      </w:r>
      <w:bookmarkStart w:id="0" w:name="_Hlk195253998"/>
      <w:r>
        <w:rPr>
          <w:rFonts w:eastAsia="Times New Roman"/>
          <w:b/>
          <w:color w:val="000000"/>
        </w:rPr>
        <w:t xml:space="preserve">31.02.01 </w:t>
      </w:r>
      <w:bookmarkStart w:id="1" w:name="_Hlk195103043"/>
      <w:r>
        <w:rPr>
          <w:rFonts w:eastAsia="Calibri"/>
          <w:b/>
        </w:rPr>
        <w:t>«Лечебное дело»</w:t>
      </w:r>
      <w:bookmarkEnd w:id="0"/>
      <w:bookmarkEnd w:id="1"/>
    </w:p>
    <w:p w14:paraId="15C8E50D" w14:textId="77777777" w:rsidR="00DD76F5" w:rsidRPr="006B5C10" w:rsidRDefault="00DD76F5" w:rsidP="006B5C10">
      <w:pPr>
        <w:spacing w:after="0" w:line="240" w:lineRule="auto"/>
        <w:ind w:left="794" w:hanging="397"/>
        <w:jc w:val="both"/>
        <w:rPr>
          <w:rFonts w:eastAsia="Calibri"/>
          <w:b/>
        </w:rPr>
      </w:pPr>
    </w:p>
    <w:p w14:paraId="65ACD485" w14:textId="649B228F" w:rsidR="006B5C10" w:rsidRPr="006B5C10" w:rsidRDefault="006B5C10" w:rsidP="006B5C10">
      <w:pPr>
        <w:pStyle w:val="a3"/>
        <w:numPr>
          <w:ilvl w:val="0"/>
          <w:numId w:val="7"/>
        </w:numPr>
        <w:tabs>
          <w:tab w:val="left" w:pos="375"/>
          <w:tab w:val="left" w:pos="8460"/>
        </w:tabs>
        <w:spacing w:after="0" w:line="240" w:lineRule="auto"/>
        <w:ind w:left="794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B5C10">
        <w:rPr>
          <w:rFonts w:ascii="Times New Roman" w:hAnsi="Times New Roman"/>
          <w:sz w:val="24"/>
          <w:szCs w:val="24"/>
        </w:rPr>
        <w:t xml:space="preserve">Наложение бинтовых повязок (круговая, спиральная с перегибами, черепашья сходящаяся, черепашья расходящаяся, возвращающаяся, </w:t>
      </w:r>
      <w:proofErr w:type="spellStart"/>
      <w:r w:rsidRPr="006B5C10">
        <w:rPr>
          <w:rFonts w:ascii="Times New Roman" w:hAnsi="Times New Roman"/>
          <w:sz w:val="24"/>
          <w:szCs w:val="24"/>
        </w:rPr>
        <w:t>пращевидная</w:t>
      </w:r>
      <w:proofErr w:type="spellEnd"/>
      <w:r w:rsidRPr="006B5C10">
        <w:rPr>
          <w:rFonts w:ascii="Times New Roman" w:hAnsi="Times New Roman"/>
          <w:sz w:val="24"/>
          <w:szCs w:val="24"/>
        </w:rPr>
        <w:t>) на различные участки тела человека: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5C10">
        <w:rPr>
          <w:rFonts w:ascii="Times New Roman" w:hAnsi="Times New Roman"/>
          <w:sz w:val="24"/>
          <w:szCs w:val="24"/>
        </w:rPr>
        <w:t>– затылок; оба глаза; молочную железу; плечо; кисть; стопу; голень; бедро; коленный сустав</w:t>
      </w:r>
    </w:p>
    <w:p w14:paraId="3261E99A" w14:textId="77777777" w:rsidR="006B5C10" w:rsidRPr="006B5C10" w:rsidRDefault="006B5C10" w:rsidP="006B5C10">
      <w:pPr>
        <w:tabs>
          <w:tab w:val="left" w:pos="375"/>
          <w:tab w:val="left" w:pos="2400"/>
        </w:tabs>
        <w:spacing w:after="0" w:line="240" w:lineRule="auto"/>
        <w:ind w:left="794" w:hanging="397"/>
        <w:jc w:val="both"/>
      </w:pPr>
      <w:r w:rsidRPr="006B5C10">
        <w:t>2.</w:t>
      </w:r>
      <w:r w:rsidRPr="006B5C10">
        <w:tab/>
        <w:t xml:space="preserve">Применение индивидуального перевязочного пакета, эластичного бинта. </w:t>
      </w:r>
    </w:p>
    <w:p w14:paraId="714B9960" w14:textId="2E89B02D" w:rsidR="006B5C10" w:rsidRPr="006B5C10" w:rsidRDefault="006B5C10" w:rsidP="006B5C10">
      <w:pPr>
        <w:tabs>
          <w:tab w:val="left" w:pos="2400"/>
        </w:tabs>
        <w:spacing w:after="0" w:line="240" w:lineRule="auto"/>
        <w:ind w:left="794" w:hanging="397"/>
        <w:jc w:val="both"/>
      </w:pPr>
      <w:r w:rsidRPr="006B5C10">
        <w:t>3.  Техника остановки кровотечения.</w:t>
      </w:r>
    </w:p>
    <w:p w14:paraId="7C47EF4F" w14:textId="73387B39" w:rsidR="006B5C10" w:rsidRPr="006B5C10" w:rsidRDefault="006B5C10" w:rsidP="006B5C10">
      <w:pPr>
        <w:tabs>
          <w:tab w:val="left" w:pos="2400"/>
        </w:tabs>
        <w:spacing w:after="0" w:line="240" w:lineRule="auto"/>
        <w:ind w:left="794" w:hanging="397"/>
        <w:jc w:val="both"/>
      </w:pPr>
      <w:r w:rsidRPr="006B5C10">
        <w:t>4.  Составление наборов для:</w:t>
      </w:r>
    </w:p>
    <w:p w14:paraId="6EB49837" w14:textId="77777777" w:rsidR="006B5C10" w:rsidRPr="006B5C10" w:rsidRDefault="006B5C10" w:rsidP="006B5C10">
      <w:pPr>
        <w:numPr>
          <w:ilvl w:val="2"/>
          <w:numId w:val="4"/>
        </w:numPr>
        <w:autoSpaceDN w:val="0"/>
        <w:spacing w:after="0" w:line="240" w:lineRule="auto"/>
        <w:ind w:left="794" w:hanging="397"/>
        <w:jc w:val="both"/>
      </w:pPr>
      <w:r w:rsidRPr="006B5C10">
        <w:t>снятия швов;</w:t>
      </w:r>
    </w:p>
    <w:p w14:paraId="21407330" w14:textId="77777777" w:rsidR="006B5C10" w:rsidRPr="006B5C10" w:rsidRDefault="006B5C10" w:rsidP="006B5C10">
      <w:pPr>
        <w:numPr>
          <w:ilvl w:val="2"/>
          <w:numId w:val="4"/>
        </w:numPr>
        <w:autoSpaceDN w:val="0"/>
        <w:spacing w:after="0" w:line="240" w:lineRule="auto"/>
        <w:ind w:left="794" w:hanging="397"/>
        <w:jc w:val="both"/>
      </w:pPr>
      <w:r w:rsidRPr="006B5C10">
        <w:t>лапароцентеза;</w:t>
      </w:r>
    </w:p>
    <w:p w14:paraId="408FBFFF" w14:textId="77777777" w:rsidR="006B5C10" w:rsidRPr="006B5C10" w:rsidRDefault="006B5C10" w:rsidP="006B5C10">
      <w:pPr>
        <w:numPr>
          <w:ilvl w:val="2"/>
          <w:numId w:val="4"/>
        </w:numPr>
        <w:autoSpaceDN w:val="0"/>
        <w:spacing w:after="0" w:line="240" w:lineRule="auto"/>
        <w:ind w:left="794" w:hanging="397"/>
        <w:jc w:val="both"/>
      </w:pPr>
      <w:r w:rsidRPr="006B5C10">
        <w:t>пункции коленного сустава;</w:t>
      </w:r>
    </w:p>
    <w:p w14:paraId="65C55F05" w14:textId="77777777" w:rsidR="006B5C10" w:rsidRPr="006B5C10" w:rsidRDefault="006B5C10" w:rsidP="006B5C10">
      <w:pPr>
        <w:numPr>
          <w:ilvl w:val="2"/>
          <w:numId w:val="4"/>
        </w:numPr>
        <w:autoSpaceDN w:val="0"/>
        <w:spacing w:after="0" w:line="240" w:lineRule="auto"/>
        <w:ind w:left="794" w:hanging="397"/>
        <w:jc w:val="both"/>
      </w:pPr>
      <w:r w:rsidRPr="006B5C10">
        <w:t>катетеризации подключичной вены.</w:t>
      </w:r>
    </w:p>
    <w:p w14:paraId="5FDB244C" w14:textId="77777777" w:rsidR="006B5C10" w:rsidRPr="006B5C10" w:rsidRDefault="006B5C10" w:rsidP="006B5C10">
      <w:pPr>
        <w:numPr>
          <w:ilvl w:val="0"/>
          <w:numId w:val="5"/>
        </w:numPr>
        <w:autoSpaceDN w:val="0"/>
        <w:spacing w:after="0" w:line="240" w:lineRule="auto"/>
        <w:ind w:left="794" w:hanging="397"/>
        <w:jc w:val="both"/>
      </w:pPr>
      <w:r w:rsidRPr="006B5C10">
        <w:t>Техника снятия швов.</w:t>
      </w:r>
    </w:p>
    <w:p w14:paraId="750C5D82" w14:textId="77777777" w:rsidR="006B5C10" w:rsidRPr="006B5C10" w:rsidRDefault="006B5C10" w:rsidP="006B5C10">
      <w:pPr>
        <w:numPr>
          <w:ilvl w:val="0"/>
          <w:numId w:val="5"/>
        </w:numPr>
        <w:tabs>
          <w:tab w:val="left" w:pos="2625"/>
        </w:tabs>
        <w:autoSpaceDN w:val="0"/>
        <w:spacing w:after="0" w:line="240" w:lineRule="auto"/>
        <w:ind w:left="794" w:hanging="397"/>
        <w:jc w:val="both"/>
      </w:pPr>
      <w:r w:rsidRPr="006B5C10">
        <w:t>Техника применения пузыря со льдом.</w:t>
      </w:r>
    </w:p>
    <w:p w14:paraId="766C45A0" w14:textId="77777777" w:rsidR="006B5C10" w:rsidRPr="006B5C10" w:rsidRDefault="006B5C10" w:rsidP="006B5C10">
      <w:pPr>
        <w:numPr>
          <w:ilvl w:val="0"/>
          <w:numId w:val="5"/>
        </w:numPr>
        <w:tabs>
          <w:tab w:val="left" w:pos="2625"/>
        </w:tabs>
        <w:autoSpaceDN w:val="0"/>
        <w:spacing w:after="0" w:line="240" w:lineRule="auto"/>
        <w:ind w:left="794" w:hanging="397"/>
        <w:jc w:val="both"/>
      </w:pPr>
      <w:r w:rsidRPr="006B5C10">
        <w:t>Обучение пациента технике сбора мочи на анализы. Заполнение направлений на анализы.</w:t>
      </w:r>
    </w:p>
    <w:p w14:paraId="32B7FFA4" w14:textId="77777777" w:rsidR="006B5C10" w:rsidRPr="006B5C10" w:rsidRDefault="006B5C10" w:rsidP="006B5C10">
      <w:pPr>
        <w:numPr>
          <w:ilvl w:val="0"/>
          <w:numId w:val="5"/>
        </w:numPr>
        <w:tabs>
          <w:tab w:val="left" w:pos="2625"/>
        </w:tabs>
        <w:autoSpaceDN w:val="0"/>
        <w:spacing w:after="0" w:line="240" w:lineRule="auto"/>
        <w:ind w:left="794" w:hanging="397"/>
        <w:jc w:val="both"/>
      </w:pPr>
      <w:r w:rsidRPr="006B5C10">
        <w:t>Обучение пациента правилам подготовки к эндоскопическим методам исследования.</w:t>
      </w:r>
    </w:p>
    <w:p w14:paraId="57D6FB70" w14:textId="77777777" w:rsidR="006B5C10" w:rsidRPr="006B5C10" w:rsidRDefault="006B5C10" w:rsidP="006B5C10">
      <w:pPr>
        <w:spacing w:after="0" w:line="240" w:lineRule="auto"/>
        <w:ind w:left="794" w:hanging="397"/>
        <w:jc w:val="both"/>
      </w:pPr>
    </w:p>
    <w:p w14:paraId="15CFE9C4" w14:textId="66E05B25" w:rsidR="00DD76F5" w:rsidRPr="00A867E6" w:rsidRDefault="00DD76F5" w:rsidP="006B5C10">
      <w:pPr>
        <w:pStyle w:val="a5"/>
        <w:ind w:left="720"/>
      </w:pPr>
    </w:p>
    <w:p w14:paraId="6447BFC5" w14:textId="77777777" w:rsidR="00DD76F5" w:rsidRPr="00A867E6" w:rsidRDefault="00DD76F5" w:rsidP="00DD76F5">
      <w:pPr>
        <w:spacing w:after="0" w:line="240" w:lineRule="auto"/>
      </w:pPr>
    </w:p>
    <w:sectPr w:rsidR="00DD76F5" w:rsidRPr="00A867E6" w:rsidSect="005369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8F6"/>
    <w:multiLevelType w:val="hybridMultilevel"/>
    <w:tmpl w:val="D1A067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75B4"/>
    <w:multiLevelType w:val="hybridMultilevel"/>
    <w:tmpl w:val="50D0BE70"/>
    <w:lvl w:ilvl="0" w:tplc="C06C8686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E235C"/>
    <w:multiLevelType w:val="hybridMultilevel"/>
    <w:tmpl w:val="50D0BE70"/>
    <w:lvl w:ilvl="0" w:tplc="C06C8686">
      <w:start w:val="5"/>
      <w:numFmt w:val="decimal"/>
      <w:lvlText w:val="%1."/>
      <w:lvlJc w:val="left"/>
      <w:pPr>
        <w:tabs>
          <w:tab w:val="num" w:pos="3"/>
        </w:tabs>
        <w:ind w:left="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00478A4">
      <w:start w:val="1"/>
      <w:numFmt w:val="bullet"/>
      <w:lvlText w:val=""/>
      <w:lvlJc w:val="left"/>
      <w:pPr>
        <w:tabs>
          <w:tab w:val="num" w:pos="1623"/>
        </w:tabs>
        <w:ind w:left="1623" w:hanging="360"/>
      </w:pPr>
      <w:rPr>
        <w:rFonts w:ascii="Symbol" w:hAnsi="Symbol" w:hint="default"/>
        <w:b w:val="0"/>
        <w:i w:val="0"/>
        <w:color w:val="auto"/>
        <w:sz w:val="24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D7A6481"/>
    <w:multiLevelType w:val="hybridMultilevel"/>
    <w:tmpl w:val="D3EA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5514D"/>
    <w:multiLevelType w:val="hybridMultilevel"/>
    <w:tmpl w:val="34FE650C"/>
    <w:lvl w:ilvl="0" w:tplc="AE92B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02936"/>
    <w:multiLevelType w:val="hybridMultilevel"/>
    <w:tmpl w:val="25801A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02770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0637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9839307">
    <w:abstractNumId w:val="4"/>
  </w:num>
  <w:num w:numId="4" w16cid:durableId="434788064">
    <w:abstractNumId w:val="2"/>
    <w:lvlOverride w:ilvl="0">
      <w:startOverride w:val="5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031570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823775">
    <w:abstractNumId w:val="0"/>
  </w:num>
  <w:num w:numId="7" w16cid:durableId="1649626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69"/>
    <w:rsid w:val="00245199"/>
    <w:rsid w:val="00293526"/>
    <w:rsid w:val="004048A8"/>
    <w:rsid w:val="00536916"/>
    <w:rsid w:val="005855BE"/>
    <w:rsid w:val="005D1069"/>
    <w:rsid w:val="006B5C10"/>
    <w:rsid w:val="00BA1872"/>
    <w:rsid w:val="00D90E31"/>
    <w:rsid w:val="00DD76F5"/>
    <w:rsid w:val="00ED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A9D1"/>
  <w15:chartTrackingRefBased/>
  <w15:docId w15:val="{36A428F8-C804-40A5-96C9-66EFDA2E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,ПАРАГРАФ"/>
    <w:basedOn w:val="a"/>
    <w:link w:val="a4"/>
    <w:uiPriority w:val="34"/>
    <w:qFormat/>
    <w:rsid w:val="00DD76F5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4">
    <w:name w:val="Абзац списка Знак"/>
    <w:aliases w:val="Содержание. 2 уровень Знак,List Paragraph Знак,ПАРАГРАФ Знак"/>
    <w:link w:val="a3"/>
    <w:uiPriority w:val="34"/>
    <w:qFormat/>
    <w:locked/>
    <w:rsid w:val="00DD76F5"/>
    <w:rPr>
      <w:rFonts w:ascii="Calibri" w:eastAsia="Calibri" w:hAnsi="Calibri"/>
      <w:sz w:val="22"/>
      <w:szCs w:val="22"/>
    </w:rPr>
  </w:style>
  <w:style w:type="paragraph" w:styleId="a5">
    <w:name w:val="No Spacing"/>
    <w:basedOn w:val="a"/>
    <w:link w:val="a6"/>
    <w:uiPriority w:val="99"/>
    <w:qFormat/>
    <w:rsid w:val="00DD76F5"/>
    <w:pPr>
      <w:spacing w:after="0" w:line="240" w:lineRule="auto"/>
      <w:jc w:val="both"/>
    </w:pPr>
    <w:rPr>
      <w:rFonts w:eastAsia="Times New Roman"/>
    </w:rPr>
  </w:style>
  <w:style w:type="character" w:customStyle="1" w:styleId="a6">
    <w:name w:val="Без интервала Знак"/>
    <w:link w:val="a5"/>
    <w:uiPriority w:val="99"/>
    <w:locked/>
    <w:rsid w:val="00DD76F5"/>
    <w:rPr>
      <w:rFonts w:eastAsia="Times New Roman"/>
    </w:rPr>
  </w:style>
  <w:style w:type="paragraph" w:styleId="a7">
    <w:name w:val="Body Text"/>
    <w:basedOn w:val="a"/>
    <w:link w:val="a8"/>
    <w:uiPriority w:val="1"/>
    <w:qFormat/>
    <w:rsid w:val="00DD76F5"/>
    <w:pPr>
      <w:widowControl w:val="0"/>
      <w:autoSpaceDE w:val="0"/>
      <w:autoSpaceDN w:val="0"/>
      <w:spacing w:after="0" w:line="240" w:lineRule="auto"/>
    </w:pPr>
    <w:rPr>
      <w:rFonts w:eastAsia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D76F5"/>
    <w:rPr>
      <w:rFonts w:eastAsia="Times New Roman"/>
      <w:sz w:val="28"/>
      <w:szCs w:val="28"/>
    </w:rPr>
  </w:style>
  <w:style w:type="character" w:customStyle="1" w:styleId="212pt">
    <w:name w:val="Основной текст (2) + 12 pt"/>
    <w:rsid w:val="00DD76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0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7</cp:revision>
  <dcterms:created xsi:type="dcterms:W3CDTF">2025-04-02T07:19:00Z</dcterms:created>
  <dcterms:modified xsi:type="dcterms:W3CDTF">2025-10-21T06:43:00Z</dcterms:modified>
</cp:coreProperties>
</file>