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 ДЛЯ ОБУЧАЮЩИХСЯ</w:t>
      </w:r>
    </w:p>
    <w:p w:rsid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ЗАНЯТИЯ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Эпидемиология туберкулеза. Возбудитель туберкулеза. </w:t>
      </w:r>
      <w:proofErr w:type="spellStart"/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Патоморфология</w:t>
      </w:r>
      <w:proofErr w:type="spellEnd"/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туберкулеза. Иммунитет при туберкулезе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3E7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Изучить вопросы этиологии, эпидемиологии и </w:t>
      </w:r>
      <w:proofErr w:type="spellStart"/>
      <w:r w:rsidRPr="003E7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патоморфологии</w:t>
      </w:r>
      <w:proofErr w:type="spellEnd"/>
      <w:r w:rsidRPr="003E7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туберкулеза, особенности иммунного ответа при туберкулезе.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исходного уровня знаний в виде письменного опроса. Проводится устный опрос, разбор темы занятия. </w:t>
      </w:r>
      <w:r w:rsidRPr="003E7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данной теме рассматриваются актуальные вопросы эпидемиологии туберкулеза (источник, пути передачи, восприимчивый коллектив и резервуар туберкулезной инфекции). Группы риска по туберкулезу. Возбудитель туберкулеза, его строение, свойства, </w:t>
      </w: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и атипичные формы. Вопросы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патоморфологии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туберкулеза. Особенности иммунного ответа при туберкулезе.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теме:</w:t>
      </w:r>
    </w:p>
    <w:p w:rsidR="003E7C79" w:rsidRPr="003E7C79" w:rsidRDefault="003E7C79" w:rsidP="003E7C7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Возбудитель туберкулеза. Типичные и атипичные формы.</w:t>
      </w:r>
    </w:p>
    <w:p w:rsidR="003E7C79" w:rsidRPr="003E7C79" w:rsidRDefault="003E7C79" w:rsidP="003E7C7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микобактерии.</w:t>
      </w:r>
    </w:p>
    <w:p w:rsidR="003E7C79" w:rsidRPr="003E7C79" w:rsidRDefault="003E7C79" w:rsidP="003E7C7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микобактерии.</w:t>
      </w:r>
    </w:p>
    <w:p w:rsidR="003E7C79" w:rsidRPr="003E7C79" w:rsidRDefault="003E7C79" w:rsidP="003E7C7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инфекции, пути передачи, восприимчивый коллектив.</w:t>
      </w:r>
    </w:p>
    <w:p w:rsidR="003E7C79" w:rsidRPr="003E7C79" w:rsidRDefault="003E7C79" w:rsidP="003E7C7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Эпидемиологические показатели. </w:t>
      </w:r>
    </w:p>
    <w:p w:rsidR="003E7C79" w:rsidRPr="003E7C79" w:rsidRDefault="003E7C79" w:rsidP="003E7C7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туберкулезной гранулемы.</w:t>
      </w:r>
    </w:p>
    <w:p w:rsidR="003E7C79" w:rsidRPr="003E7C79" w:rsidRDefault="003E7C79" w:rsidP="003E7C7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туберкулезного воспаления.</w:t>
      </w:r>
    </w:p>
    <w:p w:rsidR="003E7C79" w:rsidRPr="003E7C79" w:rsidRDefault="003E7C79" w:rsidP="003E7C7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Иммунитет при туберкулезе.</w:t>
      </w:r>
    </w:p>
    <w:p w:rsidR="003E7C79" w:rsidRPr="003E7C79" w:rsidRDefault="003E7C79" w:rsidP="003E7C7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Обследование больного. Основные клинические симптомы туберкулеза. </w:t>
      </w:r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Деонтология во фтизиатрии. Методы выявления и диагностики.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клинические симптомы туберкулеза, методы выявления и диагностики туберкулеза, используемые врачами ОЛС и фтизиатрической службы.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исходного уровня знаний в виде письменного опроса. Проводится устный опрос, разбор темы занятия. </w:t>
      </w:r>
      <w:r w:rsidRPr="003E7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данной теме изучаются основные жалобы больного туберкулезом, особенности сбора анамнеза, проведение </w:t>
      </w:r>
      <w:proofErr w:type="spellStart"/>
      <w:r w:rsidRPr="003E7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физикального</w:t>
      </w:r>
      <w:proofErr w:type="spellEnd"/>
      <w:r w:rsidRPr="003E7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осмотра. Вопросы деонтологии во фтизиатрии. Методы выявления туберкулеза. Алгоритм выявления туберкулеза в ОЛС. Методы лабораторной, лучевой и инструментальной диагностики туберкулеза. Особенности сбора мокроты для микробиологического исследования. Микробиологическая диагностика туберкулеза (</w:t>
      </w:r>
      <w:proofErr w:type="spellStart"/>
      <w:r w:rsidRPr="003E7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бактериоскопические</w:t>
      </w:r>
      <w:proofErr w:type="spellEnd"/>
      <w:r w:rsidRPr="003E7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бактериологические, биологический и молекулярно-генетические методы). Массовая и индивидуальная иммунодиагностика туберкулеза (цели, показания, противопоказания, техника постановки и интерпретации результатов реакции Манту с 2ТЕ ППД-Л и </w:t>
      </w:r>
      <w:proofErr w:type="spellStart"/>
      <w:r w:rsidRPr="003E7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Диаскинтеста</w:t>
      </w:r>
      <w:proofErr w:type="spellEnd"/>
      <w:r w:rsidRPr="003E7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практическое занятие обучающийся должен подготовить устное сообщение по теме №1 «Основные принципы и методы лечения туберкулеза. Лечение туберкулеза органов челюстно-лицевой области. Диагностика и лечение неотложных состояний во фтизиатрии», вынесенной на самостоятельное изучение, а также по теме №2 «Клиническая классификация туберкулеза. Принципы формулировки клинического диагноза туберкулеза»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теме:</w:t>
      </w:r>
    </w:p>
    <w:p w:rsidR="003E7C79" w:rsidRPr="003E7C79" w:rsidRDefault="003E7C79" w:rsidP="003E7C7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больного туберкулезом.</w:t>
      </w:r>
    </w:p>
    <w:p w:rsidR="003E7C79" w:rsidRPr="003E7C79" w:rsidRDefault="003E7C79" w:rsidP="003E7C7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анамнеза.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Физикальные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обследования.</w:t>
      </w:r>
    </w:p>
    <w:p w:rsidR="003E7C79" w:rsidRPr="003E7C79" w:rsidRDefault="003E7C79" w:rsidP="003E7C7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Деонтология во фтизиатрии.</w:t>
      </w:r>
    </w:p>
    <w:p w:rsidR="003E7C79" w:rsidRPr="003E7C79" w:rsidRDefault="003E7C79" w:rsidP="003E7C7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выявления туберкулеза.</w:t>
      </w:r>
    </w:p>
    <w:p w:rsidR="003E7C79" w:rsidRPr="003E7C79" w:rsidRDefault="003E7C79" w:rsidP="003E7C7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Алгоритм диагностики туберкулеза в ОЛС.</w:t>
      </w:r>
    </w:p>
    <w:p w:rsidR="003E7C79" w:rsidRPr="003E7C79" w:rsidRDefault="003E7C79" w:rsidP="003E7C7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обследования больного в ПТД.</w:t>
      </w:r>
    </w:p>
    <w:p w:rsidR="003E7C79" w:rsidRPr="003E7C79" w:rsidRDefault="003E7C79" w:rsidP="003E7C7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микробиологической диагностики туберкулеза.</w:t>
      </w:r>
    </w:p>
    <w:p w:rsidR="003E7C79" w:rsidRPr="003E7C79" w:rsidRDefault="003E7C79" w:rsidP="003E7C7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диагностика туберкулеза.</w:t>
      </w:r>
    </w:p>
    <w:p w:rsidR="003E7C79" w:rsidRPr="003E7C79" w:rsidRDefault="003E7C79" w:rsidP="003E7C7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Инструментальные методы обследования.</w:t>
      </w:r>
    </w:p>
    <w:p w:rsidR="003E7C79" w:rsidRPr="003E7C79" w:rsidRDefault="003E7C79" w:rsidP="003E7C7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Иммунодиагностика.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теме для самостоятельного изучения.</w:t>
      </w:r>
    </w:p>
    <w:p w:rsidR="003E7C79" w:rsidRPr="003E7C79" w:rsidRDefault="003E7C79" w:rsidP="003E7C7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лечения туберкулеза.</w:t>
      </w:r>
    </w:p>
    <w:p w:rsidR="003E7C79" w:rsidRPr="003E7C79" w:rsidRDefault="003E7C79" w:rsidP="003E7C7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 резервные противотуберкулезные препараты. </w:t>
      </w:r>
    </w:p>
    <w:p w:rsidR="003E7C79" w:rsidRPr="003E7C79" w:rsidRDefault="003E7C79" w:rsidP="003E7C7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принципы химиотерапии туберкулеза органов челюстно-лицевой области.</w:t>
      </w:r>
    </w:p>
    <w:p w:rsidR="003E7C79" w:rsidRPr="003E7C79" w:rsidRDefault="003E7C79" w:rsidP="003E7C7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Хирургическое лечение туберкулеза органов челюстно-лицевой области.</w:t>
      </w:r>
    </w:p>
    <w:p w:rsidR="003E7C79" w:rsidRPr="003E7C79" w:rsidRDefault="003E7C79" w:rsidP="003E7C7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и лечение кровотечения при туберкулезе. </w:t>
      </w:r>
    </w:p>
    <w:p w:rsidR="003E7C79" w:rsidRPr="003E7C79" w:rsidRDefault="003E7C79" w:rsidP="003E7C7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неотложная помощь при спонтанном пневмотораксе.</w:t>
      </w:r>
    </w:p>
    <w:p w:rsidR="003E7C79" w:rsidRPr="003E7C79" w:rsidRDefault="003E7C79" w:rsidP="003E7C7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сведения о клинической классификации туберкулеза.</w:t>
      </w:r>
    </w:p>
    <w:p w:rsidR="003E7C79" w:rsidRPr="003E7C79" w:rsidRDefault="003E7C79" w:rsidP="003E7C7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классификации.</w:t>
      </w:r>
    </w:p>
    <w:p w:rsidR="003E7C79" w:rsidRPr="003E7C79" w:rsidRDefault="003E7C79" w:rsidP="003E7C7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клинической классификации туберкулеза.</w:t>
      </w:r>
    </w:p>
    <w:p w:rsidR="003E7C79" w:rsidRPr="003E7C79" w:rsidRDefault="003E7C79" w:rsidP="003E7C7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формулировки клинического диагноза туберкулеза.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Клиническая классификация туберкулеза челюстно-лицевой </w:t>
      </w:r>
      <w:proofErr w:type="spellStart"/>
      <w:proofErr w:type="gramStart"/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области.Туберкулез</w:t>
      </w:r>
      <w:proofErr w:type="spellEnd"/>
      <w:proofErr w:type="gramEnd"/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мягких тканей и слизистых оболочек органов челюстно-лицевой области. Туберкулез костей и суставов челюстно-лицевой области. Туберкулез лимфатических узлов челюстно-лицевой области. Туберкулез слюнных желез. Итоговое тестирование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занятия: </w:t>
      </w:r>
      <w:r w:rsidRPr="003E7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Изучить основные принципы клинической классификации туберкулеза ЧЛО, клинику и диагностику туберкулеза ЧЛО.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карта занятия.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данной теме изучаются </w:t>
      </w: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классификация туберкулеза челюстно-лицевой области. Особенности клиники, диагностики и дифференциальной диагностики туберкулеза мягких тканей и слизистых оболочек органов челюстно-лицевой области. Особенности клиники, диагностики и дифференциальной диагностики туберкулеза костей и суставов челюстно-лицевой области. Особенности клиники, диагностики и дифференциальной диагностики туберкулеза лимфатических узлов челюстно-лицевой области. Особенности клиники, диагностики и дифференциальной диагностики туберкулеза слюнных желез.</w:t>
      </w:r>
    </w:p>
    <w:p w:rsidR="003E7C79" w:rsidRPr="003E7C79" w:rsidRDefault="003E7C79" w:rsidP="003E7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практическое занятие обучающийся должен подготовить устное сообщение по темам №4 «Дифференциальная диагностика туберкулеза органов челюстно-лицевой области с онкологическими заболеваниями» и №1 «Дифференциальная диагностика туберкулеза и неспецифических заболеваний слизистой оболочки полости рта».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подготовки по теме:</w:t>
      </w:r>
    </w:p>
    <w:p w:rsidR="003E7C79" w:rsidRPr="003E7C79" w:rsidRDefault="003E7C79" w:rsidP="003E7C79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Клиническая классификация туберкулеза челюстно-лицевой области. </w:t>
      </w:r>
    </w:p>
    <w:p w:rsidR="003E7C79" w:rsidRPr="003E7C79" w:rsidRDefault="003E7C79" w:rsidP="003E7C79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Туберкулез мягких тканей и слизистых оболочек органов челюстно-лицевой области. </w:t>
      </w:r>
    </w:p>
    <w:p w:rsidR="003E7C79" w:rsidRPr="003E7C79" w:rsidRDefault="003E7C79" w:rsidP="003E7C79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Туберкулез костей и суставов челюстно-лицевой области. </w:t>
      </w:r>
    </w:p>
    <w:p w:rsidR="003E7C79" w:rsidRPr="003E7C79" w:rsidRDefault="003E7C79" w:rsidP="003E7C79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Туберкулез лимфатических узлов челюстно-лицевой области. </w:t>
      </w:r>
    </w:p>
    <w:p w:rsidR="003E7C79" w:rsidRPr="003E7C79" w:rsidRDefault="003E7C79" w:rsidP="003E7C79">
      <w:pPr>
        <w:widowControl w:val="0"/>
        <w:numPr>
          <w:ilvl w:val="0"/>
          <w:numId w:val="3"/>
        </w:numPr>
        <w:tabs>
          <w:tab w:val="num" w:pos="709"/>
        </w:tabs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 слюнных желез.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теме для самостоятельного изучения.</w:t>
      </w:r>
    </w:p>
    <w:p w:rsidR="003E7C79" w:rsidRPr="003E7C79" w:rsidRDefault="003E7C79" w:rsidP="003E7C7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туберкулеза слизистых оболочек с онкологическими заболеваниями слизистой оболочки полости рта.</w:t>
      </w:r>
    </w:p>
    <w:p w:rsidR="003E7C79" w:rsidRPr="003E7C79" w:rsidRDefault="003E7C79" w:rsidP="003E7C7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туберкулеза костей и суставов с онкологическими заболеваниями челюстно-лицевой области.</w:t>
      </w:r>
    </w:p>
    <w:p w:rsidR="003E7C79" w:rsidRPr="003E7C79" w:rsidRDefault="003E7C79" w:rsidP="003E7C7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туберкулеза периферических лимфатических узлов с онкологическими заболеваниями челюстно-лицевой области.</w:t>
      </w:r>
    </w:p>
    <w:p w:rsidR="003E7C79" w:rsidRPr="003E7C79" w:rsidRDefault="003E7C79" w:rsidP="003E7C7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Дифференциальная диагностика первичного туберкулезного шанкра с </w:t>
      </w: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неспецифическими заболеваниями слизистой оболочки полости рта.</w:t>
      </w:r>
    </w:p>
    <w:p w:rsidR="003E7C79" w:rsidRPr="003E7C79" w:rsidRDefault="003E7C79" w:rsidP="003E7C7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туберкулезной волчанки с неспецифическими заболеваниями слизистой оболочки полости рта.</w:t>
      </w:r>
    </w:p>
    <w:p w:rsidR="003E7C79" w:rsidRPr="003E7C79" w:rsidRDefault="003E7C79" w:rsidP="003E7C7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милиарно-язвенного туберкулеза с неспецифическими заболеваниями слизистой оболочки полости рта.</w:t>
      </w:r>
    </w:p>
    <w:p w:rsidR="003E7C79" w:rsidRPr="003E7C79" w:rsidRDefault="003E7C79" w:rsidP="003E7C7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скрофулодермы с неспецифическими заболеваниями слизистой оболочки полости рта.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САМОСТОЯТЕЛЬНАЯ ВНЕАУДИТОРНАЯ РАБОТА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Неотложные состояния во фтизиатрии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теме для самостоятельного изучения к подготовке устного сообщения:</w:t>
      </w:r>
    </w:p>
    <w:p w:rsidR="003E7C79" w:rsidRPr="003E7C79" w:rsidRDefault="003E7C79" w:rsidP="003E7C7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и диагностика легочного кровотечения при туберкулезе. </w:t>
      </w:r>
    </w:p>
    <w:p w:rsidR="003E7C79" w:rsidRPr="003E7C79" w:rsidRDefault="003E7C79" w:rsidP="003E7C79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 и диагностика спонтанного пневмоторакса.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tLeast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подготовке устного сообщения:</w:t>
      </w:r>
    </w:p>
    <w:p w:rsidR="003E7C79" w:rsidRPr="003E7C79" w:rsidRDefault="003E7C79" w:rsidP="003E7C7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подготовить устное сообщение на практическое занятие № 2.</w:t>
      </w:r>
    </w:p>
    <w:p w:rsidR="003E7C79" w:rsidRPr="003E7C79" w:rsidRDefault="003E7C79" w:rsidP="003E7C7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сообщении обучающийся должен отразить актуальность проблемы, цели, задачи и выводы.</w:t>
      </w:r>
    </w:p>
    <w:p w:rsidR="003E7C79" w:rsidRPr="003E7C79" w:rsidRDefault="003E7C79" w:rsidP="003E7C79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должно занимать по времени не более 15 мин.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3E7C79" w:rsidRPr="003E7C79" w:rsidRDefault="003E7C79" w:rsidP="003E7C7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Перельман М. И. Фтизиатрия [Электронный ресурс]: учебник / М. И. Перельман, И. В.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Богадельникова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- 4-е изд.,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- М.: ГЭОТАР-Медиа, 2015. - </w:t>
      </w:r>
      <w:hyperlink r:id="rId5" w:history="1"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3E7C79" w:rsidRPr="003E7C79" w:rsidRDefault="003E7C79" w:rsidP="003E7C7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Мишин В. Ю. Фтизиатрия [Электронный ресурс]: учебник / В. Ю. Мишин и др. - 2-е изд.,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- М.: ГЭОТАР-Медиа, 2016. - </w:t>
      </w:r>
      <w:hyperlink r:id="rId6" w:history="1"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3E7C79" w:rsidRPr="003E7C79" w:rsidRDefault="003E7C79" w:rsidP="003E7C7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легочному и внелегочному туберкулезу</w:t>
      </w:r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Ю.Н.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Левашева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Ю.М. Репина: производственно-практическое издание. -  СПб.: ЭЛБИ-СПб, 2006. - 516 с.</w:t>
      </w:r>
    </w:p>
    <w:p w:rsidR="003E7C79" w:rsidRPr="003E7C79" w:rsidRDefault="003E7C79" w:rsidP="003E7C79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Учебное пособие для</w:t>
      </w:r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</w:t>
      </w:r>
      <w:proofErr w:type="gramStart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;</w:t>
      </w:r>
      <w:proofErr w:type="gramEnd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Южно-Уральский гос. мед. ун-т, Каф. фтизиатрии. - </w:t>
      </w:r>
      <w:proofErr w:type="gramStart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 :</w:t>
      </w:r>
      <w:proofErr w:type="gramEnd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[б. и.], 2016. - 194 с.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Клиническая классификация туберкулеза. Принципы формулировки клинического диагноза туберкулеза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теме для самостоятельного изучения к подготовке устного сообщения:</w:t>
      </w:r>
    </w:p>
    <w:p w:rsidR="003E7C79" w:rsidRPr="003E7C79" w:rsidRDefault="003E7C79" w:rsidP="003E7C7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сведения о клинической классификации туберкулеза.</w:t>
      </w:r>
    </w:p>
    <w:p w:rsidR="003E7C79" w:rsidRPr="003E7C79" w:rsidRDefault="003E7C79" w:rsidP="003E7C7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классификации.</w:t>
      </w:r>
    </w:p>
    <w:p w:rsidR="003E7C79" w:rsidRPr="003E7C79" w:rsidRDefault="003E7C79" w:rsidP="003E7C7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клинической классификации туберкулеза.</w:t>
      </w:r>
    </w:p>
    <w:p w:rsidR="003E7C79" w:rsidRPr="003E7C79" w:rsidRDefault="003E7C79" w:rsidP="003E7C7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формулировки клинического диагноза туберкулеза.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tLeast"/>
        <w:ind w:left="993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подготовке устного сообщения:</w:t>
      </w:r>
    </w:p>
    <w:p w:rsidR="003E7C79" w:rsidRPr="003E7C79" w:rsidRDefault="003E7C79" w:rsidP="003E7C79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подготовить устное сообщение на практическое занятие № 2.</w:t>
      </w:r>
    </w:p>
    <w:p w:rsidR="003E7C79" w:rsidRPr="003E7C79" w:rsidRDefault="003E7C79" w:rsidP="003E7C79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сообщении обучающийся должен отразить актуальность проблемы, цели, задачи и выводы.</w:t>
      </w:r>
    </w:p>
    <w:p w:rsidR="003E7C79" w:rsidRPr="003E7C79" w:rsidRDefault="003E7C79" w:rsidP="003E7C79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должно занимать по времени не более 15 мин.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3E7C79" w:rsidRPr="003E7C79" w:rsidRDefault="003E7C79" w:rsidP="003E7C7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Перельман М. И. Фтизиатрия [Электронный ресурс]: учебник / М. И. Перельман, И. В.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Богадельникова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- 4-е изд.,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- М.: ГЭОТАР-Медиа, 2015. - </w:t>
      </w:r>
      <w:hyperlink r:id="rId7" w:history="1"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3E7C79" w:rsidRPr="003E7C79" w:rsidRDefault="003E7C79" w:rsidP="003E7C7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Мишин В. Ю. Фтизиатрия [Электронный ресурс]: учебник / В. Ю. Мишин и др. - 2-е изд.,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- М.: ГЭОТАР-Медиа, 2016. - </w:t>
      </w:r>
      <w:hyperlink r:id="rId8" w:history="1"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3E7C79" w:rsidRPr="003E7C79" w:rsidRDefault="003E7C79" w:rsidP="003E7C7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легочному и внелегочному туберкулезу</w:t>
      </w:r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Ю.Н.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Левашева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Ю.М. Репина: производственно-практическое издание. -  СПб.: ЭЛБИ-СПб, 2006. - 516 с.</w:t>
      </w:r>
    </w:p>
    <w:p w:rsidR="003E7C79" w:rsidRPr="003E7C79" w:rsidRDefault="003E7C79" w:rsidP="003E7C79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Учебное пособие для</w:t>
      </w:r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</w:t>
      </w:r>
      <w:proofErr w:type="gramStart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;</w:t>
      </w:r>
      <w:proofErr w:type="gramEnd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Южно-Уральский гос. мед. ун-т, Каф. фтизиатрии. - </w:t>
      </w:r>
      <w:proofErr w:type="gramStart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 :</w:t>
      </w:r>
      <w:proofErr w:type="gramEnd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[б. и.], 2016. - 194 с.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Дифференциальная диагностика туберкулеза органов челюстно-лицевой области с онкологическими заболеваниями</w:t>
      </w:r>
    </w:p>
    <w:p w:rsidR="003E7C79" w:rsidRPr="003E7C79" w:rsidRDefault="003E7C79" w:rsidP="003E7C79">
      <w:pPr>
        <w:widowControl w:val="0"/>
        <w:tabs>
          <w:tab w:val="left" w:pos="0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теме для самостоятельного изучения к подготовке устного сообщения:</w:t>
      </w:r>
    </w:p>
    <w:p w:rsidR="003E7C79" w:rsidRPr="003E7C79" w:rsidRDefault="003E7C79" w:rsidP="003E7C79">
      <w:pPr>
        <w:widowControl w:val="0"/>
        <w:numPr>
          <w:ilvl w:val="0"/>
          <w:numId w:val="17"/>
        </w:numPr>
        <w:tabs>
          <w:tab w:val="left" w:pos="0"/>
          <w:tab w:val="num" w:pos="720"/>
          <w:tab w:val="left" w:pos="993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туберкулеза слизистых оболочек с онкологическими заболеваниями слизистой оболочки полости рта.</w:t>
      </w:r>
    </w:p>
    <w:p w:rsidR="003E7C79" w:rsidRPr="003E7C79" w:rsidRDefault="003E7C79" w:rsidP="003E7C79">
      <w:pPr>
        <w:widowControl w:val="0"/>
        <w:numPr>
          <w:ilvl w:val="0"/>
          <w:numId w:val="17"/>
        </w:numPr>
        <w:tabs>
          <w:tab w:val="left" w:pos="0"/>
          <w:tab w:val="num" w:pos="720"/>
          <w:tab w:val="left" w:pos="993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туберкулеза костей и суставов с онкологическими заболеваниями челюстно-лицевой области.</w:t>
      </w:r>
    </w:p>
    <w:p w:rsidR="003E7C79" w:rsidRPr="003E7C79" w:rsidRDefault="003E7C79" w:rsidP="003E7C79">
      <w:pPr>
        <w:widowControl w:val="0"/>
        <w:numPr>
          <w:ilvl w:val="0"/>
          <w:numId w:val="17"/>
        </w:numPr>
        <w:tabs>
          <w:tab w:val="left" w:pos="0"/>
          <w:tab w:val="num" w:pos="720"/>
          <w:tab w:val="left" w:pos="993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туберкулеза периферических лимфатических узлов с онкологическими заболеваниями челюстно-лицевой области.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подготовке устного сообщения:</w:t>
      </w:r>
    </w:p>
    <w:p w:rsidR="003E7C79" w:rsidRPr="003E7C79" w:rsidRDefault="003E7C79" w:rsidP="003E7C7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подготовить устное сообщение на практическое занятие № 3.</w:t>
      </w:r>
    </w:p>
    <w:p w:rsidR="003E7C79" w:rsidRPr="003E7C79" w:rsidRDefault="003E7C79" w:rsidP="003E7C7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сообщении обучающийся должен отразить актуальность проблемы, цели, задачи и выводы.</w:t>
      </w:r>
    </w:p>
    <w:p w:rsidR="003E7C79" w:rsidRPr="003E7C79" w:rsidRDefault="003E7C79" w:rsidP="003E7C79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должно занимать по времени не более 15 мин.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3E7C79" w:rsidRPr="003E7C79" w:rsidRDefault="003E7C79" w:rsidP="003E7C7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Перельман М. И. Фтизиатрия [Электронный ресурс]: учебник / М. И. Перельман, И. В.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Богадельникова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- 4-е изд.,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- М.: ГЭОТАР-Медиа, 2015. - </w:t>
      </w:r>
      <w:hyperlink r:id="rId9" w:history="1"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3E7C79" w:rsidRPr="003E7C79" w:rsidRDefault="003E7C79" w:rsidP="003E7C7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Мишин В. Ю. Фтизиатрия [Электронный ресурс]: учебник / В. Ю. Мишин и др. - 2-е изд.,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- М.: ГЭОТАР-Медиа, 2016. - </w:t>
      </w:r>
      <w:hyperlink r:id="rId10" w:history="1"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3E7C79" w:rsidRPr="003E7C79" w:rsidRDefault="003E7C79" w:rsidP="003E7C79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Максимовский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 Терапевтическая стоматология.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Кариесология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заболевания твердых тканей зубов.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Эндодонтия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Ю. М.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Максимовский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Митронин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общей ред. Ю. М.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Максимовского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ГЭОТАР-Медиа, 2014. - </w:t>
      </w:r>
      <w:hyperlink r:id="rId11" w:history="1"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http://www.studentlibrary.ru/book/ISBN9785970429198.html</w:t>
        </w:r>
      </w:hyperlink>
    </w:p>
    <w:p w:rsidR="003E7C79" w:rsidRPr="003E7C79" w:rsidRDefault="003E7C79" w:rsidP="003E7C7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легочному и внелегочному туберкулезу</w:t>
      </w:r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Ю.Н.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Левашева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Ю.М. Репина: производственно-практическое издание. -  СПб.: ЭЛБИ-СПб, 2006. - 516 с.</w:t>
      </w:r>
    </w:p>
    <w:p w:rsidR="003E7C79" w:rsidRPr="003E7C79" w:rsidRDefault="003E7C79" w:rsidP="003E7C79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Учебное пособие для</w:t>
      </w:r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</w:t>
      </w:r>
      <w:proofErr w:type="gramStart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;</w:t>
      </w:r>
      <w:proofErr w:type="gramEnd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Южно-Уральский гос. мед. ун-т, Каф. фтизиатрии. - </w:t>
      </w:r>
      <w:proofErr w:type="gramStart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 :</w:t>
      </w:r>
      <w:proofErr w:type="gramEnd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[б. и.], 2016. - 194 с.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Дифференциальная диагностика туберкулеза и неспецифических заболеваний слизистой оболочки полости рта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теме для самостоятельного изучения к подготовке устного сообщения:</w:t>
      </w:r>
    </w:p>
    <w:p w:rsidR="003E7C79" w:rsidRPr="003E7C79" w:rsidRDefault="003E7C79" w:rsidP="003E7C7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первичного туберкулезного шанкра с неспецифическими заболеваниями слизистой оболочки полости рта.</w:t>
      </w:r>
    </w:p>
    <w:p w:rsidR="003E7C79" w:rsidRPr="003E7C79" w:rsidRDefault="003E7C79" w:rsidP="003E7C7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Дифференциальная диагностика туберкулезной волчанки с неспецифическими </w:t>
      </w: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заболеваниями слизистой оболочки полости рта.</w:t>
      </w:r>
    </w:p>
    <w:p w:rsidR="003E7C79" w:rsidRPr="003E7C79" w:rsidRDefault="003E7C79" w:rsidP="003E7C7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милиарно-язвенного туберкулеза с неспецифическими заболеваниями слизистой оболочки полости рта.</w:t>
      </w:r>
    </w:p>
    <w:p w:rsidR="003E7C79" w:rsidRPr="003E7C79" w:rsidRDefault="003E7C79" w:rsidP="003E7C79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Дифференциальная диагностика скрофулодермы с неспецифическими заболеваниями слизистой оболочки полости рта.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подготовке устного сообщения:</w:t>
      </w:r>
    </w:p>
    <w:p w:rsidR="003E7C79" w:rsidRPr="003E7C79" w:rsidRDefault="003E7C79" w:rsidP="003E7C7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подготовить устное сообщение на практическое занятие № 3.</w:t>
      </w:r>
    </w:p>
    <w:p w:rsidR="003E7C79" w:rsidRPr="003E7C79" w:rsidRDefault="003E7C79" w:rsidP="003E7C7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сообщении обучающийся должен отразить актуальность проблемы, цели, задачи и выводы.</w:t>
      </w:r>
    </w:p>
    <w:p w:rsidR="003E7C79" w:rsidRPr="003E7C79" w:rsidRDefault="003E7C79" w:rsidP="003E7C79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должно занимать по времени не более 15 мин.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литературы.</w:t>
      </w:r>
    </w:p>
    <w:p w:rsidR="003E7C79" w:rsidRPr="003E7C79" w:rsidRDefault="003E7C79" w:rsidP="003E7C7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Перельман М. И. Фтизиатрия [Электронный ресурс]: учебник / М. И. Перельман, И. В.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Богадельникова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- 4-е изд.,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- М.: ГЭОТАР-Медиа, 2015. - </w:t>
      </w:r>
      <w:hyperlink r:id="rId12" w:history="1"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</w:t>
        </w:r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ISBN</w:t>
        </w:r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9785970433188.</w:t>
        </w:r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</w:p>
    <w:p w:rsidR="003E7C79" w:rsidRPr="003E7C79" w:rsidRDefault="003E7C79" w:rsidP="003E7C7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Мишин В. Ю. Фтизиатрия [Электронный ресурс]: учебник / В. Ю. Мишин и др. - 2-е изд.,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proofErr w:type="gram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доп. - М.: ГЭОТАР-Медиа, 2016. - </w:t>
      </w:r>
      <w:hyperlink r:id="rId13" w:history="1"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http://www.studentlibrary.ru/book/ISBN9785970436684.html</w:t>
        </w:r>
      </w:hyperlink>
    </w:p>
    <w:p w:rsidR="003E7C79" w:rsidRPr="003E7C79" w:rsidRDefault="003E7C79" w:rsidP="003E7C79">
      <w:pPr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Максимовский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 Терапевтическая стоматология.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Кариесология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заболевания твердых тканей зубов.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Эндодонтия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Ю. М.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Максимовский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Митронин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общей ред. Ю. М.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Максимовского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М.: ГЭОТАР-Медиа, 2014. - </w:t>
      </w:r>
      <w:hyperlink r:id="rId14" w:history="1">
        <w:r w:rsidRPr="003E7C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http://www.studentlibrary.ru/book/ISBN9785970429198.html</w:t>
        </w:r>
      </w:hyperlink>
    </w:p>
    <w:p w:rsidR="003E7C79" w:rsidRPr="003E7C79" w:rsidRDefault="003E7C79" w:rsidP="003E7C7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 легочному и внелегочному туберкулезу</w:t>
      </w:r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</w:t>
      </w: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под ред. Ю.Н.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Левашева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Ю.М. Репина: производственно-практическое издание. -  СПб.: ЭЛБИ-СПб, 2006. - 516 с.</w:t>
      </w:r>
    </w:p>
    <w:p w:rsidR="003E7C79" w:rsidRPr="003E7C79" w:rsidRDefault="003E7C79" w:rsidP="003E7C79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Учебное пособие для</w:t>
      </w:r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практическим занятиям по дисциплине фтизиатрия [Текст]: учеб. пособие для обучающихся по спец. 31.05.01 "Лечебное дело", 31.05.02 "Педиатрия", 32.05.01 "Медико-профилактическое дело", 31.05.03 "Стоматология" / П. Н. Новосёлов [и др.</w:t>
      </w:r>
      <w:proofErr w:type="gramStart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;</w:t>
      </w:r>
      <w:proofErr w:type="gramEnd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Южно-Уральский гос. мед. ун-т, Каф. фтизиатрии. - </w:t>
      </w:r>
      <w:proofErr w:type="gramStart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 :</w:t>
      </w:r>
      <w:proofErr w:type="gramEnd"/>
      <w:r w:rsidRPr="003E7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[б. и.], 2016. - 194 с.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DC" w:rsidRDefault="009E51DC"/>
    <w:p w:rsidR="003E7C79" w:rsidRPr="003E7C79" w:rsidRDefault="003E7C79" w:rsidP="003E7C79">
      <w:pPr>
        <w:widowControl w:val="0"/>
        <w:tabs>
          <w:tab w:val="left" w:pos="426"/>
          <w:tab w:val="left" w:pos="1701"/>
        </w:tabs>
        <w:autoSpaceDE w:val="0"/>
        <w:autoSpaceDN w:val="0"/>
        <w:spacing w:after="20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контрольные задания или иные материалы для оценки результатов освоения дисциплины</w:t>
      </w:r>
    </w:p>
    <w:p w:rsidR="003E7C79" w:rsidRDefault="003E7C79" w:rsidP="003E7C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3E7C79" w:rsidRDefault="003E7C79" w:rsidP="003E7C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ТЕСТОВЫЕ ЗАДАНИЯ ПО ДИСЦИПЛИНЕ «ФТИЗИАТРИЯ» ДЛЯ ОБУЧАЮЩИХСЯ ПО СПЕЦИАЛЬНОСТИ СТОМАТОЛОГИЯ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sectPr w:rsidR="003E7C79" w:rsidRPr="003E7C79" w:rsidSect="003E7C79">
          <w:footerReference w:type="even" r:id="rId15"/>
          <w:footerReference w:type="default" r:id="rId16"/>
          <w:pgSz w:w="11906" w:h="16838"/>
          <w:pgMar w:top="1134" w:right="1106" w:bottom="1134" w:left="1134" w:header="709" w:footer="709" w:gutter="0"/>
          <w:cols w:space="708"/>
          <w:titlePg/>
          <w:docGrid w:linePitch="360"/>
        </w:sect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lastRenderedPageBreak/>
        <w:t>Выберите один правильный вариант ответа.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Наиболее часто возбудителем туберкулеза у человека являются микобактерии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бычьего типа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африканского типа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человеческого типа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мышиного типа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вакцинного штамма БЦЖ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2.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Носителями антигенных свойств МБТ являются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липиды оболочки ядра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2)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туберкулопротеиды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полисахариды микрокапсулы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полисахариды клеточной стенки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липиды микрокапсулы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Размножение МБТ происходит преимущественно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почкованием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путем простого деления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ветвлением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почкованием и ветвлением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путем простого деления и ветвлением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Оптимальный температурный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lastRenderedPageBreak/>
        <w:t>режим для активного размножения микобактерий туберкулеза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20-25</w:t>
      </w:r>
      <w:r w:rsidRPr="003E7C79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>о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37-38</w:t>
      </w:r>
      <w:r w:rsidRPr="003E7C79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>о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42-45</w:t>
      </w:r>
      <w:r w:rsidRPr="003E7C79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>о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46-50</w:t>
      </w:r>
      <w:r w:rsidRPr="003E7C79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>о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50-55</w:t>
      </w:r>
      <w:r w:rsidRPr="003E7C79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 xml:space="preserve">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vertAlign w:val="superscript"/>
          <w:lang w:eastAsia="ru-RU"/>
        </w:rPr>
        <w:t>о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С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Микобактерии туберкулеза наиболее чувствительны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к высушиванию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к замораживанию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к ионизирующему излучению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к ультрафиолетовому излучению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к действию спиртов и щелочей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6.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Множественная лекарственная устойчивость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это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устойчивость к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изониазиду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рифампицину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устойчивость к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изониазиду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пиразинамиду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устойчивость к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рифампицину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этамбутолу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устойчивость к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изониазиду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стрептомицину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устойчивость к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изониазиду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этамбутолу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7.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Отличительным свойством МБТ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является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устойчивость к прямому солнечному свету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устойчивость к кипячению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устойчивость к кислотам, щелочам и спирту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устойчивость к раствору хлорида натрия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устойчивость к аммиаку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8.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наиболее частый путь проникновения туберкулезной инфекции в организм человека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алиментарный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аэрогенный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контактный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внутриутробный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трансмиссивный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9.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Чаще других поражаются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lastRenderedPageBreak/>
        <w:t>туберкулезом и могут явиться источником заражения человека следующие виды животных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крупный рогатый скот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кошки и собаки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птицы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лошади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свиньи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10.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наиболее </w:t>
      </w:r>
      <w:proofErr w:type="gramStart"/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опасным  из</w:t>
      </w:r>
      <w:proofErr w:type="gramEnd"/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 контактов для заражения туберкулезом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является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производственный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семейный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в общественном транспорте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половой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случайный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11.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Туберкулез чаще встречается среди работников</w:t>
      </w:r>
    </w:p>
    <w:p w:rsidR="003E7C79" w:rsidRPr="003E7C79" w:rsidRDefault="003E7C79" w:rsidP="003E7C79">
      <w:pPr>
        <w:widowControl w:val="0"/>
        <w:tabs>
          <w:tab w:val="left" w:pos="25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общественного транспорта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общественного питания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сферы искусств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коммунальной службы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пенитенциарных учреждений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12.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Туберкулез чаще развивается на фоне</w:t>
      </w:r>
    </w:p>
    <w:p w:rsidR="003E7C79" w:rsidRPr="003E7C79" w:rsidRDefault="003E7C79" w:rsidP="003E7C79">
      <w:pPr>
        <w:widowControl w:val="0"/>
        <w:tabs>
          <w:tab w:val="left" w:pos="25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ВИЧ-инфекции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дисбактериоза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тиреотоксикоза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нейроциркуляторной дисфункции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обезвоживания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13.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Количество впервые выявленных больных активным туберкулезом в течение года на 100 тыс. населения является показателем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заболеваемости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инфицированности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распространенности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смертности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летальности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14.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О распространенности туберкулеза свидетельствуют следующие показатели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заболеваемость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болезненность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смертность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4) инфицированность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все перечисленное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15.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к группам повышенного риска по туберкулезу относятся 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больные сахарным диабетом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больные с тонзиллитом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больные острым холециститом 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больные с тугоухостью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больные ИБС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16.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нетуберкулезные микобактерии вызывают заболевание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туберкулез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лептоспироз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</w:t>
      </w:r>
      <w:proofErr w:type="spellStart"/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микобактериоз</w:t>
      </w:r>
      <w:proofErr w:type="spellEnd"/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</w:t>
      </w: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 xml:space="preserve"> кандидоз 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</w:t>
      </w:r>
      <w:proofErr w:type="spellStart"/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бартонеллез</w:t>
      </w:r>
      <w:proofErr w:type="spellEnd"/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17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. Специфичность туберкулезной гранулеме придает наличие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клеток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Лангханса</w:t>
      </w:r>
      <w:proofErr w:type="spellEnd"/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клеток Березовского-Штейнберга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казеозного некроза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лимфоцитов, гранулоцитов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фибробластов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18. К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клеткам, формирующим специфическую туберкулезную гранулему, ОТНОСЯТСЯ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нейтрофилы 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лимфоциты 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эпителиоидные клетки 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многоядерные клетки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все вышеперечисленные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19.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Продуктивное воспаление характеризуется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преобладанием казеозного некроза</w:t>
      </w: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большим количеством клеток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Лангханса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преобладанием клеток неспецифического воспаления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выраженным соединительнотканным слоем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верны ответы 2 и 4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20.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Экссудативное воспаление характеризуется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преобладанием казеозного некроза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большим количеством клеток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Лангханса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3) верны ответы 1 и 2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преобладанием клеток неспецифического воспаления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выраженным соединительнотканным слоем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21.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Казеозно-некротическое воспаление характеризуется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преобладанием казеозного некроза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большим количеством клеток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Лангханса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преобладанием клеток неспецифического воспаления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выраженным соединительнотканным слоем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верны ответы 3 и 4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22. Лихорадка при туберкулезе чаще всего бывает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гектического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характера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в виде малого неправильного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субфебриллитета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умеренной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высокой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постоянной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23. Скрининговым методом выявления туберкулеза у взрослых является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туберкулинодиагностика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ФОГ обследования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выявление по обращению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бактериологический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морфологический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24. Скрининговым методом выявления туберкулеза у детей и подростков является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иммунодиагностика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ФОГ обследования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выявление по обращению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бактериологический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морфологический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25. укажите Быстрый метод обнаружения МБТ в материале в </w:t>
      </w:r>
      <w:proofErr w:type="gramStart"/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условиях  медицинских</w:t>
      </w:r>
      <w:proofErr w:type="gramEnd"/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 организаций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биологический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микроскопия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нативного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мазка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микроскопия с окраской материала по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Цилю-Нильсену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микроскопия с окраской материала по Грамму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5) бактериологический метод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26. определите какой материал необходимо взять у больных туберкулезом органов дыхания </w:t>
      </w:r>
      <w:proofErr w:type="gramStart"/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для  выявления</w:t>
      </w:r>
      <w:proofErr w:type="gramEnd"/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 МБТ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пунктат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периферического лимфоузла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2. мокрота и/или промывные воды бронхов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3. моча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4. спинномозговая жидкость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5. кровь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27. Рост культуры МБТ на плотных </w:t>
      </w:r>
      <w:proofErr w:type="gramStart"/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средах  с</w:t>
      </w:r>
      <w:proofErr w:type="gramEnd"/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 определением лекарственной чувствительности происходит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за 7-14 дней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за 4 недели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за 8 недель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за 12 недель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за 16 недель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28. Минимальное количество МБТ достаточное для заражения морских свинок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1-5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 6-10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11-15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16-20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21-25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29. Для обнаружения МБТ бактериоскопическим методом необходимо, чтобы в 1 мл мокроты содержалось не менее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1-5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5-10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10-100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100-1000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50 - 100 000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30. Для обнаружения МБТ бактериологическим методом необходимо, чтобы в 1 мл мокроты содержалось не менее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1-5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5-10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20-100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100-1 000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10 000-100 000 особей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31. Культивирование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lastRenderedPageBreak/>
        <w:t xml:space="preserve">микроорганизмов в жидкой питательной среде для определения МБТ </w:t>
      </w:r>
      <w:proofErr w:type="gramStart"/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проводится  методом</w:t>
      </w:r>
      <w:proofErr w:type="gram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технологии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GeneXpert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иммунохроматографическим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BACTEC-MGIT-960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полимеразной цепной реакции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тест-системы «ТБ-БИОЧИП»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32. Определение ДНК микобактерий проводится с помощью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ПЦР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РИФ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РТБЛ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РТМЛ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РПГА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caps/>
          <w:sz w:val="24"/>
          <w:szCs w:val="24"/>
          <w:lang w:eastAsia="ru-RU"/>
        </w:rPr>
        <w:t>33. Пробу Манту используют Для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1) выявления рака легкого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2) выявления туберкулеза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3) профилактики туберкулеза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4) лечения туберкулеза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5) все ответы правильные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caps/>
          <w:sz w:val="24"/>
          <w:szCs w:val="24"/>
          <w:lang w:eastAsia="ru-RU"/>
        </w:rPr>
        <w:t>34. Для проведения пробы Манту используют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1) анатоксин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2) комплекс противотуберкулезного иммуноглобулина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3) сыворотку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4) туберкулин АТК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5) туберкулин ППД-Л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caps/>
          <w:sz w:val="24"/>
          <w:szCs w:val="24"/>
          <w:lang w:eastAsia="ru-RU"/>
        </w:rPr>
        <w:t>35. При проведении пробы Манту туберкулин вводят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1) внутривенно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2) </w:t>
      </w:r>
      <w:proofErr w:type="spellStart"/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внутрикожно</w:t>
      </w:r>
      <w:proofErr w:type="spellEnd"/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3) внутримышечно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4) подкожно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5) </w:t>
      </w:r>
      <w:proofErr w:type="spellStart"/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интраназально</w:t>
      </w:r>
      <w:proofErr w:type="spellEnd"/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caps/>
          <w:sz w:val="24"/>
          <w:szCs w:val="24"/>
          <w:lang w:eastAsia="ru-RU"/>
        </w:rPr>
        <w:t>36. Оценка пробы Манту производится Через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1) 12 часов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2) 24 часа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3) 36 часов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4) 72 часа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>5) 48 часов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caps/>
          <w:sz w:val="24"/>
          <w:szCs w:val="24"/>
          <w:lang w:eastAsia="ru-RU"/>
        </w:rPr>
        <w:t xml:space="preserve">37.  Проба Манту считается </w:t>
      </w:r>
      <w:proofErr w:type="gramStart"/>
      <w:r w:rsidRPr="003E7C79">
        <w:rPr>
          <w:rFonts w:ascii="Times New Roman" w:eastAsia="Times New Roman" w:hAnsi="Times New Roman" w:cs="Courier New"/>
          <w:bCs/>
          <w:caps/>
          <w:sz w:val="24"/>
          <w:szCs w:val="24"/>
          <w:lang w:eastAsia="ru-RU"/>
        </w:rPr>
        <w:lastRenderedPageBreak/>
        <w:t>положительной  при</w:t>
      </w:r>
      <w:proofErr w:type="gramEnd"/>
      <w:r w:rsidRPr="003E7C79">
        <w:rPr>
          <w:rFonts w:ascii="Times New Roman" w:eastAsia="Times New Roman" w:hAnsi="Times New Roman" w:cs="Courier New"/>
          <w:bCs/>
          <w:caps/>
          <w:sz w:val="24"/>
          <w:szCs w:val="24"/>
          <w:lang w:eastAsia="ru-RU"/>
        </w:rPr>
        <w:t xml:space="preserve"> 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1) инфильтрате размером 1-</w:t>
      </w:r>
      <w:smartTag w:uri="urn:schemas-microsoft-com:office:smarttags" w:element="metricconverter">
        <w:smartTagPr>
          <w:attr w:name="ProductID" w:val="2 мм"/>
        </w:smartTagPr>
        <w:r w:rsidRPr="003E7C79">
          <w:rPr>
            <w:rFonts w:ascii="Times New Roman" w:eastAsia="Times New Roman" w:hAnsi="Times New Roman" w:cs="Courier New"/>
            <w:bCs/>
            <w:iCs/>
            <w:sz w:val="24"/>
            <w:szCs w:val="24"/>
            <w:lang w:eastAsia="ru-RU"/>
          </w:rPr>
          <w:t>2 мм</w:t>
        </w:r>
      </w:smartTag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2) инфильтрате размером 2-</w:t>
      </w:r>
      <w:smartTag w:uri="urn:schemas-microsoft-com:office:smarttags" w:element="metricconverter">
        <w:smartTagPr>
          <w:attr w:name="ProductID" w:val="4 мм"/>
        </w:smartTagPr>
        <w:r w:rsidRPr="003E7C79">
          <w:rPr>
            <w:rFonts w:ascii="Times New Roman" w:eastAsia="Times New Roman" w:hAnsi="Times New Roman" w:cs="Courier New"/>
            <w:bCs/>
            <w:iCs/>
            <w:sz w:val="24"/>
            <w:szCs w:val="24"/>
            <w:lang w:eastAsia="ru-RU"/>
          </w:rPr>
          <w:t>4 мм</w:t>
        </w:r>
      </w:smartTag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3) инфильтрате размером </w:t>
      </w:r>
      <w:smartTag w:uri="urn:schemas-microsoft-com:office:smarttags" w:element="metricconverter">
        <w:smartTagPr>
          <w:attr w:name="ProductID" w:val="5 мм"/>
        </w:smartTagPr>
        <w:r w:rsidRPr="003E7C79">
          <w:rPr>
            <w:rFonts w:ascii="Times New Roman" w:eastAsia="Times New Roman" w:hAnsi="Times New Roman" w:cs="Courier New"/>
            <w:bCs/>
            <w:iCs/>
            <w:sz w:val="24"/>
            <w:szCs w:val="24"/>
            <w:lang w:eastAsia="ru-RU"/>
          </w:rPr>
          <w:t>5 мм</w:t>
        </w:r>
      </w:smartTag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 и более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4) отсутствии инфильтрата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5) гиперемии любого размера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caps/>
          <w:sz w:val="24"/>
          <w:szCs w:val="24"/>
          <w:lang w:eastAsia="ru-RU"/>
        </w:rPr>
        <w:t xml:space="preserve">38. </w:t>
      </w:r>
      <w:r w:rsidRPr="003E7C79">
        <w:rPr>
          <w:rFonts w:ascii="Times New Roman" w:eastAsia="Times New Roman" w:hAnsi="Times New Roman" w:cs="Courier New"/>
          <w:bCs/>
          <w:caps/>
          <w:sz w:val="24"/>
          <w:szCs w:val="24"/>
          <w:lang w:eastAsia="ru-RU"/>
        </w:rPr>
        <w:t>Проба Манту считается сомнительной при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1) инфильтрате размером </w:t>
      </w:r>
      <w:smartTag w:uri="urn:schemas-microsoft-com:office:smarttags" w:element="metricconverter">
        <w:smartTagPr>
          <w:attr w:name="ProductID" w:val="1 мм"/>
        </w:smartTagPr>
        <w:r w:rsidRPr="003E7C79">
          <w:rPr>
            <w:rFonts w:ascii="Times New Roman" w:eastAsia="Times New Roman" w:hAnsi="Times New Roman" w:cs="Courier New"/>
            <w:bCs/>
            <w:iCs/>
            <w:sz w:val="24"/>
            <w:szCs w:val="24"/>
            <w:lang w:eastAsia="ru-RU"/>
          </w:rPr>
          <w:t>1 мм</w:t>
        </w:r>
      </w:smartTag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2) инфильтрате размером 2-</w:t>
      </w:r>
      <w:smartTag w:uri="urn:schemas-microsoft-com:office:smarttags" w:element="metricconverter">
        <w:smartTagPr>
          <w:attr w:name="ProductID" w:val="4 мм"/>
        </w:smartTagPr>
        <w:smartTag w:uri="urn:schemas-microsoft-com:office:smarttags" w:element="metricconverter">
          <w:smartTagPr>
            <w:attr w:name="ProductID" w:val="4 мм"/>
          </w:smartTagPr>
          <w:r w:rsidRPr="003E7C79">
            <w:rPr>
              <w:rFonts w:ascii="Times New Roman" w:eastAsia="Times New Roman" w:hAnsi="Times New Roman" w:cs="Courier New"/>
              <w:bCs/>
              <w:iCs/>
              <w:sz w:val="24"/>
              <w:szCs w:val="24"/>
              <w:lang w:eastAsia="ru-RU"/>
            </w:rPr>
            <w:t>4 мм</w:t>
          </w:r>
        </w:smartTag>
        <w:r w:rsidRPr="003E7C79">
          <w:rPr>
            <w:rFonts w:ascii="Times New Roman" w:eastAsia="Times New Roman" w:hAnsi="Times New Roman" w:cs="Courier New"/>
            <w:bCs/>
            <w:iCs/>
            <w:sz w:val="24"/>
            <w:szCs w:val="24"/>
            <w:lang w:eastAsia="ru-RU"/>
          </w:rPr>
          <w:t xml:space="preserve"> или</w:t>
        </w:r>
      </w:smartTag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 гиперемии любого размера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3) инфильтрате размером </w:t>
      </w:r>
      <w:smartTag w:uri="urn:schemas-microsoft-com:office:smarttags" w:element="metricconverter">
        <w:smartTagPr>
          <w:attr w:name="ProductID" w:val="5 мм"/>
        </w:smartTagPr>
        <w:r w:rsidRPr="003E7C79">
          <w:rPr>
            <w:rFonts w:ascii="Times New Roman" w:eastAsia="Times New Roman" w:hAnsi="Times New Roman" w:cs="Courier New"/>
            <w:bCs/>
            <w:iCs/>
            <w:sz w:val="24"/>
            <w:szCs w:val="24"/>
            <w:lang w:eastAsia="ru-RU"/>
          </w:rPr>
          <w:t>5 мм</w:t>
        </w:r>
      </w:smartTag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 и более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4) отсутствии инфильтрата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5) инфильтрате больше </w:t>
      </w:r>
      <w:smartTag w:uri="urn:schemas-microsoft-com:office:smarttags" w:element="metricconverter">
        <w:smartTagPr>
          <w:attr w:name="ProductID" w:val="17 мм"/>
        </w:smartTagPr>
        <w:r w:rsidRPr="003E7C79">
          <w:rPr>
            <w:rFonts w:ascii="Times New Roman" w:eastAsia="Times New Roman" w:hAnsi="Times New Roman" w:cs="Courier New"/>
            <w:bCs/>
            <w:iCs/>
            <w:sz w:val="24"/>
            <w:szCs w:val="24"/>
            <w:lang w:eastAsia="ru-RU"/>
          </w:rPr>
          <w:t>17 мм</w:t>
        </w:r>
      </w:smartTag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39. ГИПЕРЕРГИЧЕСКОЙ РЕАКЦИЕЙ НА ТУБЕРКУЛИН ПРИ ПРОВЕДЕНИИ РЕАКЦИИ МАНТУ У ДЕТЕЙ СЧИТАЕТСЯ РАЗМЕР ПАПУЛЫ (ИНФИЛЬТРАТА), КОТОРЫЙ СОСТАВЛЯЕТ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от </w:t>
      </w:r>
      <w:smartTag w:uri="urn:schemas-microsoft-com:office:smarttags" w:element="metricconverter">
        <w:smartTagPr>
          <w:attr w:name="ProductID" w:val="15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15 мм</w:t>
        </w:r>
      </w:smartTag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более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от </w:t>
      </w:r>
      <w:smartTag w:uri="urn:schemas-microsoft-com:office:smarttags" w:element="metricconverter">
        <w:smartTagPr>
          <w:attr w:name="ProductID" w:val="21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21 мм</w:t>
        </w:r>
      </w:smartTag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более, либо любого размера инфильтрат, но с наличием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везикуло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-некротической реакции, лимфангоита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от </w:t>
      </w:r>
      <w:smartTag w:uri="urn:schemas-microsoft-com:office:smarttags" w:element="metricconverter">
        <w:smartTagPr>
          <w:attr w:name="ProductID" w:val="17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17 мм</w:t>
        </w:r>
      </w:smartTag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более, либо любого размера инфильтрат, но с наличием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везикуло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-некротической реакции, лимфангоита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от </w:t>
      </w:r>
      <w:smartTag w:uri="urn:schemas-microsoft-com:office:smarttags" w:element="metricconverter">
        <w:smartTagPr>
          <w:attr w:name="ProductID" w:val="16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16 мм</w:t>
        </w:r>
      </w:smartTag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более, либо любого размера инфильтрат, но с наличием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везикуло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    некротической реакции, лимфангоита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от </w:t>
      </w:r>
      <w:smartTag w:uri="urn:schemas-microsoft-com:office:smarttags" w:element="metricconverter">
        <w:smartTagPr>
          <w:attr w:name="ProductID" w:val="10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10 мм</w:t>
        </w:r>
      </w:smartTag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более, либо любого размера инфильтрат, но с наличием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везикуло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-некротической реакции, лимфангоита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40. Гиперергической реакцией на туберкулин при проведении пробы Манту у взрослых считается размер папулы (инфильтрата), который составляет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от </w:t>
      </w:r>
      <w:smartTag w:uri="urn:schemas-microsoft-com:office:smarttags" w:element="metricconverter">
        <w:smartTagPr>
          <w:attr w:name="ProductID" w:val="15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15 мм</w:t>
        </w:r>
      </w:smartTag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более </w:t>
      </w:r>
    </w:p>
    <w:p w:rsidR="003E7C79" w:rsidRPr="003E7C79" w:rsidRDefault="003E7C79" w:rsidP="003E7C79">
      <w:pPr>
        <w:widowControl w:val="0"/>
        <w:tabs>
          <w:tab w:val="left" w:pos="180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от </w:t>
      </w:r>
      <w:smartTag w:uri="urn:schemas-microsoft-com:office:smarttags" w:element="metricconverter">
        <w:smartTagPr>
          <w:attr w:name="ProductID" w:val="21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21 мм</w:t>
        </w:r>
      </w:smartTag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более, либо любого размера инфильтрат, но с наличием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везикуло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-некротической реакции, лимфангоита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от </w:t>
      </w:r>
      <w:smartTag w:uri="urn:schemas-microsoft-com:office:smarttags" w:element="metricconverter">
        <w:smartTagPr>
          <w:attr w:name="ProductID" w:val="17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17 мм</w:t>
        </w:r>
      </w:smartTag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более, либо любого размера инфильтрат, но с наличием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везикуло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-некротической реакции, лимфангоита </w:t>
      </w:r>
    </w:p>
    <w:p w:rsidR="003E7C79" w:rsidRPr="003E7C79" w:rsidRDefault="003E7C79" w:rsidP="003E7C79">
      <w:pPr>
        <w:widowControl w:val="0"/>
        <w:tabs>
          <w:tab w:val="left" w:pos="180"/>
          <w:tab w:val="left" w:pos="567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от </w:t>
      </w:r>
      <w:smartTag w:uri="urn:schemas-microsoft-com:office:smarttags" w:element="metricconverter">
        <w:smartTagPr>
          <w:attr w:name="ProductID" w:val="16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16 мм</w:t>
        </w:r>
      </w:smartTag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более, либо любого размера инфильтрат, но с наличием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везикуло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-некротической реакции, лимфангоита </w:t>
      </w:r>
    </w:p>
    <w:p w:rsidR="003E7C79" w:rsidRPr="003E7C79" w:rsidRDefault="003E7C79" w:rsidP="003E7C79">
      <w:pPr>
        <w:widowControl w:val="0"/>
        <w:tabs>
          <w:tab w:val="left" w:pos="180"/>
          <w:tab w:val="left" w:pos="567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5) от </w:t>
      </w:r>
      <w:smartTag w:uri="urn:schemas-microsoft-com:office:smarttags" w:element="metricconverter">
        <w:smartTagPr>
          <w:attr w:name="ProductID" w:val="10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10 мм</w:t>
        </w:r>
      </w:smartTag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более, либо любого размера инфильтрат, но с наличием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везикуло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-   некротической реакции, лимфангоита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41. При массовой туберкулинодиагностике проводят пробу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Манту с 2 ТЕ ППД-Л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Манту с 5 ТЕ ППД-Л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Манту с 1 ТЕ ППД-Л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Манту с 2 ТЕ ППД-С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Манту с 5 ТЕ ППД-С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42. Массовая туберкулинодиагностика пробой манту проводится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pacing w:val="-6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pacing w:val="-6"/>
          <w:sz w:val="24"/>
          <w:szCs w:val="24"/>
          <w:lang w:eastAsia="ru-RU"/>
        </w:rPr>
        <w:t>1) у детей и подростков с 12 мес. до 17 лет включительно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у детей и подростков с 12 мес. до 15 лет включительно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у детей и подростков с 6 мес. до 15 лет включительно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у детей с 12 мес. до 7 лет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у взрослых до 45 лет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43. определите Противопоказания к постановке пробы Манту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латентная туберкулезная инфекция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карантин по инфекционным заболеваниям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туберкулез в анамнезе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здоровый ребенок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наличие контакта с больным туберкулезом в анамнезе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44. в Российской Федерации при постановке пробы манту применяется туберкулин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аТК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ППД-Л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ППД-</w:t>
      </w:r>
      <w:r w:rsidRPr="003E7C79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S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верны ответы 1 и 3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верны ответы 1, 2 и 3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45. укажите кратность постановки пробы Манту с 2 ТЕ ППД–Л у детей, страдающих сахарным диабетом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1 раз в 2 года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1 раз в год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2 раза в год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1 раз в 3 месяца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5) ежемесячно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46. укажите кратность постановки пробы Манту с 2 ТЕ ППД–Л у здорового ребенка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1 раз в 2 года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1 раз в год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2 раза в год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1 раз в 3 месяца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ежемесячно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47. укажите кратность постановки пробы Манту с 2 ТЕ ППД–Л у ВИЧ-инфицированных детей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1 раз в 2 года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1 раз в год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2 раза в год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1 раз в 3 месяца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ежемесячно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48. Понятием «вираж» туберкулиновой чувствительности может служить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переход отрицательной пробы в положительную, не обусловленный вакцинацией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нарастание размера инфильтрата на </w:t>
      </w:r>
      <w:smartTag w:uri="urn:schemas-microsoft-com:office:smarttags" w:element="metricconverter">
        <w:smartTagPr>
          <w:attr w:name="ProductID" w:val="6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6 мм</w:t>
        </w:r>
      </w:smartTag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более от предыдущей пробы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переход отрицательной пробы в сомнительную, не обусловленный вакцинацией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нарастание размера инфильтрата на </w:t>
      </w:r>
      <w:smartTag w:uri="urn:schemas-microsoft-com:office:smarttags" w:element="metricconverter">
        <w:smartTagPr>
          <w:attr w:name="ProductID" w:val="3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3 мм</w:t>
        </w:r>
      </w:smartTag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более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верны ответы 1 и 2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49. дифференциальная диагностика поствакцинальной и инфекционной аллергии основывается На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размере инфильтрата после пробы Манту, предыдущих результатах туберкулиновых проб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наличии или отсутствии прививки БЦЖ, срока, прошедшего после прививки БЦЖ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наличии и размере рубца БЦЖ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сведениях о контакте и симптомах, подозрительных на туберкулез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всем перечисленном 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lastRenderedPageBreak/>
        <w:t>50. У невакцинированного и неинфицированного ребенка наблюдается анергия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первичная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вторичная активная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вторичная пассивная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вторичная спонтанная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все ответы верны 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51. При лимфогранулематозе (болезни Ходжкина) у вакцинированного ребенка может быть анергия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первичная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активная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пассивная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спонтанная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все ответы верны 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52. туберкулиновую чувствительность повышает 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кахексия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бронхиальная астма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лимфогранулематоз (болезнь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Ходжкина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)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тяжелые формы туберкулеза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прием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цитостатиков</w:t>
      </w:r>
      <w:proofErr w:type="spellEnd"/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53. туберкулиновую чувствительность снижает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бронхиальная астма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лимфосаркома</w:t>
      </w:r>
      <w:proofErr w:type="spellEnd"/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гельминтоз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хронический тонзиллит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ОРВИ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54. взрослым членам семьи ребенка, у которого выявлен вираж туберкулиновой чувствительности необходимо провести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рентгенографию легких или ФОГ-исследование легких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пробу Коха с 20 ТЕ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анализ крови, анализ мочи, биохимию крови,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иммунограмму</w:t>
      </w:r>
      <w:proofErr w:type="spellEnd"/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томограмму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срединной тени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диагностическую бронхоскопию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caps/>
          <w:sz w:val="24"/>
          <w:szCs w:val="24"/>
          <w:lang w:eastAsia="ru-RU"/>
        </w:rPr>
        <w:t>55. ДИАСКИНТЕСТ считается положительным При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1) полном отсутствии инфильтрата и гиперемии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lastRenderedPageBreak/>
        <w:t xml:space="preserve">2) наличии </w:t>
      </w:r>
      <w:proofErr w:type="spellStart"/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уколочной</w:t>
      </w:r>
      <w:proofErr w:type="spellEnd"/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 реакции до </w:t>
      </w:r>
      <w:smartTag w:uri="urn:schemas-microsoft-com:office:smarttags" w:element="metricconverter">
        <w:smartTagPr>
          <w:attr w:name="ProductID" w:val="2 мм"/>
        </w:smartTagPr>
        <w:r w:rsidRPr="003E7C79">
          <w:rPr>
            <w:rFonts w:ascii="Times New Roman" w:eastAsia="Times New Roman" w:hAnsi="Times New Roman" w:cs="Courier New"/>
            <w:bCs/>
            <w:iCs/>
            <w:sz w:val="24"/>
            <w:szCs w:val="24"/>
            <w:lang w:eastAsia="ru-RU"/>
          </w:rPr>
          <w:t>2 мм</w:t>
        </w:r>
      </w:smartTag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 или «синяка» до 1-</w:t>
      </w:r>
      <w:smartTag w:uri="urn:schemas-microsoft-com:office:smarttags" w:element="metricconverter">
        <w:smartTagPr>
          <w:attr w:name="ProductID" w:val="3 мм"/>
        </w:smartTagPr>
        <w:r w:rsidRPr="003E7C79">
          <w:rPr>
            <w:rFonts w:ascii="Times New Roman" w:eastAsia="Times New Roman" w:hAnsi="Times New Roman" w:cs="Courier New"/>
            <w:bCs/>
            <w:iCs/>
            <w:sz w:val="24"/>
            <w:szCs w:val="24"/>
            <w:lang w:eastAsia="ru-RU"/>
          </w:rPr>
          <w:t>3 мм</w:t>
        </w:r>
      </w:smartTag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 в диаметре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3) наличии гиперемии без инфильтрата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4) наличии инфильтрата (папулы) любого размера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5) верны ответы 1, 2 и 3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56. Отрицательная реакция на ДИАСКИНТЕСТ регистрируется у лиц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br/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не инфицированных МБТ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ранее инфицированных МБТ с неактивной туберкулезной инфекцией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больных туберкулезом в период завершения инволюции туберкулезных изменений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клинически излеченных от туберкулеза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верны все ответы 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180"/>
          <w:tab w:val="left" w:pos="5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57.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 Проба с диаскинтестом является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подкожной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накожной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внутрикожной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внутримышечной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внутривенной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58. при массовом обследовании детей и подростков на туберкулез пробу с диаскинтестом проводят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с 12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мес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до 7 лет включительно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с 12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мес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до 17 лет включительно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с 8 лет до 17 лет включительно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с 8 лет до 18 лет включительно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с 12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мес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до 15 лет включительно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  <w:tab w:val="left" w:pos="1134"/>
        </w:tabs>
        <w:autoSpaceDE w:val="0"/>
        <w:autoSpaceDN w:val="0"/>
        <w:spacing w:after="0" w:line="240" w:lineRule="auto"/>
        <w:ind w:left="1495"/>
        <w:rPr>
          <w:rFonts w:ascii="Times New Roman" w:eastAsia="Times New Roman" w:hAnsi="Times New Roman" w:cs="Courier New"/>
          <w:caps/>
          <w:snapToGrid w:val="0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59. В состав диаскинтеста входят</w:t>
      </w:r>
    </w:p>
    <w:p w:rsidR="003E7C79" w:rsidRPr="003E7C79" w:rsidRDefault="003E7C79" w:rsidP="003E7C79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туберкулин ППД-Л</w:t>
      </w:r>
    </w:p>
    <w:p w:rsidR="003E7C79" w:rsidRPr="003E7C79" w:rsidRDefault="003E7C79" w:rsidP="003E7C79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противотуберкулезная вакцина БЦЖ</w:t>
      </w:r>
    </w:p>
    <w:p w:rsidR="003E7C79" w:rsidRPr="003E7C79" w:rsidRDefault="003E7C79" w:rsidP="003E7C79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M. </w:t>
      </w:r>
      <w:r w:rsidRPr="003E7C79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tuberculosis</w:t>
      </w:r>
    </w:p>
    <w:p w:rsidR="003E7C79" w:rsidRPr="003E7C79" w:rsidRDefault="003E7C79" w:rsidP="003E7C79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</w:t>
      </w:r>
      <w:r w:rsidRPr="003E7C79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M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bovis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</w:p>
    <w:p w:rsidR="003E7C79" w:rsidRPr="003E7C79" w:rsidRDefault="003E7C79" w:rsidP="003E7C79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рекомбинантный белок – комплекс двух антигенов </w:t>
      </w:r>
      <w:r w:rsidRPr="003E7C79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ESAT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6 и </w:t>
      </w:r>
      <w:r w:rsidRPr="003E7C79">
        <w:rPr>
          <w:rFonts w:ascii="Times New Roman" w:eastAsia="Times New Roman" w:hAnsi="Times New Roman" w:cs="Courier New"/>
          <w:sz w:val="24"/>
          <w:szCs w:val="24"/>
          <w:lang w:val="en-US" w:eastAsia="ru-RU"/>
        </w:rPr>
        <w:t>CFP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10.</w:t>
      </w:r>
    </w:p>
    <w:p w:rsidR="003E7C79" w:rsidRPr="003E7C79" w:rsidRDefault="003E7C79" w:rsidP="003E7C79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60. 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Укажите пробы (тесты), используемые при массовом обследовании детей и подростков на туберкулез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проба Манту с 2 ТЕ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диаскинтест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3)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квантифероновый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тест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верные ответы 1 и 2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верные 1, 2 и 3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caps/>
          <w:sz w:val="24"/>
          <w:szCs w:val="24"/>
          <w:lang w:eastAsia="ru-RU"/>
        </w:rPr>
        <w:t xml:space="preserve">61. Для проведения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IGRA-тестов используется </w:t>
      </w:r>
    </w:p>
    <w:p w:rsidR="003E7C79" w:rsidRPr="003E7C79" w:rsidRDefault="003E7C79" w:rsidP="003E7C79">
      <w:pPr>
        <w:widowControl w:val="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ликвор</w:t>
      </w:r>
    </w:p>
    <w:p w:rsidR="003E7C79" w:rsidRPr="003E7C79" w:rsidRDefault="003E7C79" w:rsidP="003E7C79">
      <w:pPr>
        <w:widowControl w:val="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слюна</w:t>
      </w:r>
    </w:p>
    <w:p w:rsidR="003E7C79" w:rsidRPr="003E7C79" w:rsidRDefault="003E7C79" w:rsidP="003E7C79">
      <w:pPr>
        <w:widowControl w:val="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мокрота</w:t>
      </w:r>
    </w:p>
    <w:p w:rsidR="003E7C79" w:rsidRPr="003E7C79" w:rsidRDefault="003E7C79" w:rsidP="003E7C79">
      <w:pPr>
        <w:widowControl w:val="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венозная кровь</w:t>
      </w:r>
    </w:p>
    <w:p w:rsidR="003E7C79" w:rsidRPr="003E7C79" w:rsidRDefault="003E7C79" w:rsidP="003E7C79">
      <w:pPr>
        <w:widowControl w:val="0"/>
        <w:numPr>
          <w:ilvl w:val="0"/>
          <w:numId w:val="21"/>
        </w:numPr>
        <w:tabs>
          <w:tab w:val="left" w:pos="142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артериальная кровь</w:t>
      </w:r>
    </w:p>
    <w:p w:rsidR="003E7C79" w:rsidRPr="003E7C79" w:rsidRDefault="003E7C79" w:rsidP="003E7C79">
      <w:pPr>
        <w:widowControl w:val="0"/>
        <w:tabs>
          <w:tab w:val="left" w:pos="142"/>
          <w:tab w:val="left" w:pos="284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num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62. 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укажите профилактические противотуберкулезные мероприятия </w:t>
      </w:r>
    </w:p>
    <w:p w:rsidR="003E7C79" w:rsidRPr="003E7C79" w:rsidRDefault="003E7C79" w:rsidP="003E7C7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работа в очагах туберкулезной инфекции</w:t>
      </w:r>
    </w:p>
    <w:p w:rsidR="003E7C79" w:rsidRPr="003E7C79" w:rsidRDefault="003E7C79" w:rsidP="003E7C7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госпитализация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бактериовыделителей</w:t>
      </w:r>
      <w:proofErr w:type="spellEnd"/>
    </w:p>
    <w:p w:rsidR="003E7C79" w:rsidRPr="003E7C79" w:rsidRDefault="003E7C79" w:rsidP="003E7C7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вакцинопрофилактика БЦЖ</w:t>
      </w:r>
    </w:p>
    <w:p w:rsidR="003E7C79" w:rsidRPr="003E7C79" w:rsidRDefault="003E7C79" w:rsidP="003E7C7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вакцинопрофилактика БЦЖ-М</w:t>
      </w:r>
    </w:p>
    <w:p w:rsidR="003E7C79" w:rsidRPr="003E7C79" w:rsidRDefault="003E7C79" w:rsidP="003E7C7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все перечисленные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num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63. 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для дезинфекции мокроты больного туберкулезом используется раствор «Жавель Абсолют» 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В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концентрации </w:t>
      </w:r>
    </w:p>
    <w:p w:rsidR="003E7C79" w:rsidRPr="003E7C79" w:rsidRDefault="003E7C79" w:rsidP="003E7C79">
      <w:pPr>
        <w:widowControl w:val="0"/>
        <w:tabs>
          <w:tab w:val="num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0,2% </w:t>
      </w:r>
    </w:p>
    <w:p w:rsidR="003E7C79" w:rsidRPr="003E7C79" w:rsidRDefault="003E7C79" w:rsidP="003E7C79">
      <w:pPr>
        <w:widowControl w:val="0"/>
        <w:tabs>
          <w:tab w:val="num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0,06% </w:t>
      </w:r>
    </w:p>
    <w:p w:rsidR="003E7C79" w:rsidRPr="003E7C79" w:rsidRDefault="003E7C79" w:rsidP="003E7C79">
      <w:pPr>
        <w:widowControl w:val="0"/>
        <w:tabs>
          <w:tab w:val="num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0,1% </w:t>
      </w:r>
    </w:p>
    <w:p w:rsidR="003E7C79" w:rsidRPr="003E7C79" w:rsidRDefault="003E7C79" w:rsidP="003E7C79">
      <w:pPr>
        <w:widowControl w:val="0"/>
        <w:tabs>
          <w:tab w:val="num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0,3% </w:t>
      </w:r>
    </w:p>
    <w:p w:rsidR="003E7C79" w:rsidRPr="003E7C79" w:rsidRDefault="003E7C79" w:rsidP="003E7C79">
      <w:pPr>
        <w:widowControl w:val="0"/>
        <w:tabs>
          <w:tab w:val="num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1,5% </w:t>
      </w:r>
    </w:p>
    <w:p w:rsidR="003E7C79" w:rsidRPr="003E7C79" w:rsidRDefault="003E7C79" w:rsidP="003E7C79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64. 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для дезинфекции поверхностей в помещении в тубочагах используется химическое средство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спирт 96-градусный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«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Аминаз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Плюс»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сулема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спирт 70-градусный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моющее средство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65.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для обеззараживания посуды с остатками пищи требуется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экспозиция дезинфицирующих средств 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30-60 мин. 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90-180 мин.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45-90 мин.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15-30 мин.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180-480 мин.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 66. 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время замачивания </w:t>
      </w:r>
      <w:proofErr w:type="gramStart"/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в  растворе</w:t>
      </w:r>
      <w:proofErr w:type="gramEnd"/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 «Део-Хлор Люкс» постельного белья больных туберкулезом, незагрязненного биологическими субстратами, составляет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15-30 мин.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30-60 мин.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45-90 мин.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90-180 мин.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180-480 мин.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67. 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Игрушки (из пластмассы, резины, металла), которыми пользовались больные активным туберкулезом, подлежат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погружению в дезинфицирующий раствор 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кварцеванию</w:t>
      </w:r>
      <w:proofErr w:type="spellEnd"/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мытью под проточной водой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камерной обработке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кипячению в обычной воде в течение 15 мин</w:t>
      </w:r>
    </w:p>
    <w:p w:rsidR="003E7C79" w:rsidRPr="003E7C79" w:rsidRDefault="003E7C79" w:rsidP="003E7C79">
      <w:pPr>
        <w:widowControl w:val="0"/>
        <w:tabs>
          <w:tab w:val="left" w:pos="0"/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68.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определите экспозицию для 0,3% раствора «Жавель Абсолют» с целью обеззараживания плевательницы без мокроты 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15 мин 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45 мин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180 мин 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1 час 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2 часа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69. 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Мокроту больных туберкулезом сливают в канализацию после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ее исследования в лаборатории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кипячения в течение 5 мин в 0,5% растворе соды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кипячения в обычной воде в течение 15 мин 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экспозиции в 0,3% растворе «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Део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-Хлор Люкс» не менее 60 мин.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все ответы верны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70. 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При проведении санитарно-просветительской работы среди больных туберкулезом следует разъяснять правила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поведения в отделении 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2) поведения в общественных местах и дома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общения с детьми 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личной гигиены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все ответы верны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71. Специфическая профилактика туберкулеза проводится вакциной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1) АКДС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2) БЦЖ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3) туберкулином при пробе Манту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4) АДС-М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5) «</w:t>
      </w:r>
      <w:proofErr w:type="spellStart"/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Гриппол</w:t>
      </w:r>
      <w:proofErr w:type="spellEnd"/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»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72. Вакцина БЦЖ представляет собой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1) анатоксин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2) комплекс противотуберкулезных иммуноглобулинов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caps/>
          <w:sz w:val="24"/>
          <w:szCs w:val="24"/>
          <w:lang w:eastAsia="ru-RU"/>
        </w:rPr>
        <w:t xml:space="preserve">3) </w:t>
      </w: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живую ослабленную вакцину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4) сыворотку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  <w:tab w:val="left" w:pos="5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 xml:space="preserve">5) живую вирулентную вакцину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73. Вакцинация БЦЖ проводится в возрасте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1)  3-7 день жизни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 xml:space="preserve">2) 10-15-й день жизни 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3) 1 месяца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4) 1 года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 xml:space="preserve">5) </w:t>
      </w:r>
      <w:proofErr w:type="gramStart"/>
      <w:r w:rsidRPr="003E7C79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2  лет</w:t>
      </w:r>
      <w:proofErr w:type="gramEnd"/>
    </w:p>
    <w:p w:rsidR="003E7C79" w:rsidRPr="003E7C79" w:rsidRDefault="003E7C79" w:rsidP="003E7C79">
      <w:pPr>
        <w:widowControl w:val="0"/>
        <w:shd w:val="clear" w:color="auto" w:fill="FFFFFF"/>
        <w:tabs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shd w:val="clear" w:color="auto" w:fill="FFFFFF"/>
        <w:tabs>
          <w:tab w:val="left" w:pos="3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caps/>
          <w:sz w:val="24"/>
          <w:szCs w:val="24"/>
          <w:lang w:eastAsia="ru-RU"/>
        </w:rPr>
        <w:t>74. Вакцина БЦЖ вводится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1) внутривенно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 xml:space="preserve">2) </w:t>
      </w:r>
      <w:proofErr w:type="spellStart"/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внутрикожно</w:t>
      </w:r>
      <w:proofErr w:type="spellEnd"/>
    </w:p>
    <w:p w:rsidR="003E7C79" w:rsidRPr="003E7C79" w:rsidRDefault="003E7C79" w:rsidP="003E7C79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3) внутримышечно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4) подкожно</w:t>
      </w:r>
    </w:p>
    <w:p w:rsidR="003E7C79" w:rsidRPr="003E7C79" w:rsidRDefault="003E7C79" w:rsidP="003E7C79">
      <w:pPr>
        <w:widowControl w:val="0"/>
        <w:shd w:val="clear" w:color="auto" w:fill="FFFFFF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bCs/>
          <w:iCs/>
          <w:sz w:val="24"/>
          <w:szCs w:val="24"/>
          <w:lang w:eastAsia="ru-RU"/>
        </w:rPr>
        <w:t>5) перорально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75. Ревакцинация бцж проводится в возрасте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 6-7 лет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 7 лет, 14 лет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 6-7 лет, 11-12 лет, 16-17 лет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 7-8 лет, 14-15 лет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 8 лет, 12 лет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76. время иммунологической перестройки организма после вакцинации БЦЖ составляет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 6-8 недель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 8-12 недель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3) 12-18 недель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 8-10 недель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12-14 недель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77.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Противотуберкулезная вакцинация и ревакцинация БЦЖ относятся к разделу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неспецифической профилактики туберкулеза 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специфической профилактики туберкулеза 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санитарной профилактики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химиопрофилактике</w:t>
      </w:r>
      <w:proofErr w:type="spellEnd"/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специфической профилактике гепатита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78.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Через год на месте правильно введенной вакцины на коже остается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пятно 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рубец 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звездчатый рубец 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келлоидный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рубец 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корочка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79.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Вакцинация считается эффективной при размерах рубчика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2-</w:t>
      </w:r>
      <w:smartTag w:uri="urn:schemas-microsoft-com:office:smarttags" w:element="metricconverter">
        <w:smartTagPr>
          <w:attr w:name="ProductID" w:val="4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4 мм</w:t>
        </w:r>
      </w:smartTag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5-</w:t>
      </w:r>
      <w:smartTag w:uri="urn:schemas-microsoft-com:office:smarttags" w:element="metricconverter">
        <w:smartTagPr>
          <w:attr w:name="ProductID" w:val="10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10 мм</w:t>
        </w:r>
      </w:smartTag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0-</w:t>
      </w:r>
      <w:smartTag w:uri="urn:schemas-microsoft-com:office:smarttags" w:element="metricconverter">
        <w:smartTagPr>
          <w:attr w:name="ProductID" w:val="1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1 мм</w:t>
        </w:r>
      </w:smartTag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10-</w:t>
      </w:r>
      <w:smartTag w:uri="urn:schemas-microsoft-com:office:smarttags" w:element="metricconverter">
        <w:smartTagPr>
          <w:attr w:name="ProductID" w:val="15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15 мм</w:t>
        </w:r>
      </w:smartTag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15-</w:t>
      </w:r>
      <w:smartTag w:uri="urn:schemas-microsoft-com:office:smarttags" w:element="metricconverter">
        <w:smartTagPr>
          <w:attr w:name="ProductID" w:val="20 мм"/>
        </w:smartTagPr>
        <w:r w:rsidRPr="003E7C79">
          <w:rPr>
            <w:rFonts w:ascii="Times New Roman" w:eastAsia="Times New Roman" w:hAnsi="Times New Roman" w:cs="Courier New"/>
            <w:sz w:val="24"/>
            <w:szCs w:val="24"/>
            <w:lang w:eastAsia="ru-RU"/>
          </w:rPr>
          <w:t>20 мм</w:t>
        </w:r>
      </w:smartTag>
    </w:p>
    <w:p w:rsidR="003E7C79" w:rsidRPr="003E7C79" w:rsidRDefault="003E7C79" w:rsidP="003E7C79">
      <w:pPr>
        <w:widowControl w:val="0"/>
        <w:tabs>
          <w:tab w:val="num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80.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Местом проведения вакцинации БЦЖ в большинстве случаев является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роддом 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детский сад 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поликлиника 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ясли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школа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81.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Ревакцинация БЦЖ обусловлена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угасанием иммунитета после вакцинации 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2) наличием контакта с больным туберкулезом 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отсутствием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послевакцинального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знака 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свежим инфицированием МБТ</w:t>
      </w:r>
    </w:p>
    <w:p w:rsidR="003E7C79" w:rsidRPr="003E7C79" w:rsidRDefault="003E7C79" w:rsidP="003E7C79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давним инфицированием</w:t>
      </w:r>
    </w:p>
    <w:p w:rsidR="003E7C79" w:rsidRPr="003E7C79" w:rsidRDefault="003E7C79" w:rsidP="003E7C79">
      <w:pPr>
        <w:widowControl w:val="0"/>
        <w:tabs>
          <w:tab w:val="left" w:pos="180"/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tabs>
          <w:tab w:val="num" w:pos="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82. ОПРЕДЕЛИТЕ С ЧЕГО </w:t>
      </w:r>
      <w:r w:rsidRPr="003E7C7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необходимо начинать комплекс противоэпидемических мер по оздоровлению очага туберкулезной инфекции </w:t>
      </w:r>
    </w:p>
    <w:p w:rsidR="003E7C79" w:rsidRPr="003E7C79" w:rsidRDefault="003E7C79" w:rsidP="003E7C79">
      <w:pPr>
        <w:tabs>
          <w:tab w:val="num" w:pos="1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изоляции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бактериовыделителя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прекращение контакта со здоровыми лицами до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абациллирования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больного</w:t>
      </w:r>
    </w:p>
    <w:p w:rsidR="003E7C79" w:rsidRPr="003E7C79" w:rsidRDefault="003E7C79" w:rsidP="003E7C79">
      <w:pPr>
        <w:tabs>
          <w:tab w:val="num" w:pos="1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 регулярного обследования контактирующих лиц на туберкулез </w:t>
      </w:r>
    </w:p>
    <w:p w:rsidR="003E7C79" w:rsidRPr="003E7C79" w:rsidRDefault="003E7C79" w:rsidP="003E7C79">
      <w:pPr>
        <w:tabs>
          <w:tab w:val="num" w:pos="1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проведения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химиопрофилактики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здоровым членам семьи</w:t>
      </w:r>
    </w:p>
    <w:p w:rsidR="003E7C79" w:rsidRPr="003E7C79" w:rsidRDefault="003E7C79" w:rsidP="003E7C79">
      <w:pPr>
        <w:tabs>
          <w:tab w:val="num" w:pos="1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 проведения текущей и заключительной дезинфекции</w:t>
      </w:r>
    </w:p>
    <w:p w:rsidR="003E7C79" w:rsidRPr="003E7C79" w:rsidRDefault="003E7C79" w:rsidP="003E7C79">
      <w:pPr>
        <w:tabs>
          <w:tab w:val="num" w:pos="1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 оформления документов на улучшение жилищных условий</w:t>
      </w:r>
    </w:p>
    <w:p w:rsidR="003E7C79" w:rsidRPr="003E7C79" w:rsidRDefault="003E7C79" w:rsidP="003E7C79">
      <w:pPr>
        <w:widowControl w:val="0"/>
        <w:tabs>
          <w:tab w:val="left" w:pos="360"/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83.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определите кто проводит текущую дезинфекцию в очаге туберкулезной инфекции</w:t>
      </w:r>
    </w:p>
    <w:p w:rsidR="003E7C79" w:rsidRPr="003E7C79" w:rsidRDefault="003E7C79" w:rsidP="003E7C7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больной и члены его семьи</w:t>
      </w:r>
    </w:p>
    <w:p w:rsidR="003E7C79" w:rsidRPr="003E7C79" w:rsidRDefault="003E7C79" w:rsidP="003E7C7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сотрудник диспансера</w:t>
      </w:r>
    </w:p>
    <w:p w:rsidR="003E7C79" w:rsidRPr="003E7C79" w:rsidRDefault="003E7C79" w:rsidP="003E7C7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сотрудники Управления </w:t>
      </w:r>
      <w:proofErr w:type="spellStart"/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р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оспотребнадзора</w:t>
      </w:r>
      <w:proofErr w:type="spellEnd"/>
    </w:p>
    <w:p w:rsidR="003E7C79" w:rsidRPr="003E7C79" w:rsidRDefault="003E7C79" w:rsidP="003E7C7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 xml:space="preserve">4) 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участковый терапевт</w:t>
      </w:r>
    </w:p>
    <w:p w:rsidR="003E7C79" w:rsidRPr="003E7C79" w:rsidRDefault="003E7C79" w:rsidP="003E7C79">
      <w:pPr>
        <w:widowControl w:val="0"/>
        <w:tabs>
          <w:tab w:val="left" w:pos="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медсестра поликлиники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олс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3E7C79" w:rsidRPr="003E7C79" w:rsidRDefault="003E7C79" w:rsidP="003E7C7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79" w:rsidRPr="003E7C79" w:rsidRDefault="003E7C79" w:rsidP="003E7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84. </w:t>
      </w:r>
      <w:r w:rsidRPr="003E7C7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укажите метод обработки твердой мебели в тубочаге</w:t>
      </w:r>
    </w:p>
    <w:p w:rsidR="003E7C79" w:rsidRPr="003E7C79" w:rsidRDefault="003E7C79" w:rsidP="003E7C7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пылесоса</w:t>
      </w:r>
    </w:p>
    <w:p w:rsidR="003E7C79" w:rsidRPr="003E7C79" w:rsidRDefault="003E7C79" w:rsidP="003E7C7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мытье 2% раствором соды</w:t>
      </w:r>
    </w:p>
    <w:p w:rsidR="003E7C79" w:rsidRPr="003E7C79" w:rsidRDefault="003E7C79" w:rsidP="003E7C7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протирание 70-градусным спиртом</w:t>
      </w:r>
    </w:p>
    <w:p w:rsidR="003E7C79" w:rsidRPr="003E7C79" w:rsidRDefault="003E7C79" w:rsidP="003E7C7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</w:t>
      </w:r>
      <w:proofErr w:type="spellEnd"/>
    </w:p>
    <w:p w:rsidR="003E7C79" w:rsidRPr="003E7C79" w:rsidRDefault="003E7C79" w:rsidP="003E7C7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протирание 1,5% раствором «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Комбидез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7C79" w:rsidRPr="003E7C79" w:rsidRDefault="003E7C79" w:rsidP="003E7C7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85.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наиболее часто возбудителем туберкулеза подчелюстных лимфатических узлов является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человеческий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бычий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птичий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атипичные формы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вакцинный штамм БЦЖ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86.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начальная форма туберкулеза периферических лимфатических узлов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инфильтративная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экссудативная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казеозная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4)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индуративная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пролиферативная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87.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определите Основной метод верификации туберкулеза периферических лимфоузлов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туберкулинодиагностика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рентгенологическое обследование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клинические данные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эксцизионная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биопсия лимфоузла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пункционная биопсия лимфоузла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88.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метод окраски материала удаленного лимфоузла для выявления возбудителя туберкулеза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гематоксилин-эозин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Гомори-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Грокотта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Романовского-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Гимзе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Циль-Нильсена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5)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Хочкисса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-Мак-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Мануса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89.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наиболее часто встречающаяся локализация туберкулеза в полости рта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корень языка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твердое и мягкое небо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миндалины</w:t>
      </w:r>
    </w:p>
    <w:p w:rsidR="003E7C79" w:rsidRPr="003E7C79" w:rsidRDefault="003E7C79" w:rsidP="003E7C79">
      <w:pPr>
        <w:widowControl w:val="0"/>
        <w:tabs>
          <w:tab w:val="left" w:pos="32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десны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красная кайма губ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90.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Пути распространения туберкулезной инфекции в полости рта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лимфогенный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гематогенный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бронхогенно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-трахеальный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контактный (переход с других органов)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все перечисленные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91.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Туберкулезное поражение слизистых оболочек полости рта по форме может быть</w:t>
      </w:r>
    </w:p>
    <w:p w:rsidR="003E7C79" w:rsidRPr="003E7C79" w:rsidRDefault="003E7C79" w:rsidP="003E7C79">
      <w:pPr>
        <w:widowControl w:val="0"/>
        <w:tabs>
          <w:tab w:val="left" w:pos="30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экссудативным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инфильтративным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язвенным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индуративным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верны ответы 2, 3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92.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папилломатозные разрастания характерны Для туберкулезной волчанки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1) 1-й стадии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2-й стадии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3-й стадии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4-й стадии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5-й стадии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93.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формы туберкулезного остеомиелита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кавитальная</w:t>
      </w:r>
      <w:proofErr w:type="spellEnd"/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свищевая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верны ответы 1 и 2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артритическая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гранулематозная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94.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К осложнениям туберкулеза челюстных костей относятся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вторичная инфекция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свищи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абсцессы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деформирующий артроз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верны 1, 2, 3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95.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укажите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симптомы характерные для лимфаденита туберкулезной этиологии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пакет спаянных между собой лимфатических узлов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флюктуация, свищи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наклонность к быстрому распаду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выделение гноя без запаха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все перечисленные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96.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симптом александрова выявляется при туберкулезном поражении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слизистой оболочки полости рта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слюнных желез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лимфатических узлов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челюстных костей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височно-нижнечелюстного сустава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97.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Паралич мимических мышц встречается при туберкулезе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околоушных лимфоузлов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слюнных желез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скрофулодерме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скуловой кости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туберкулезной волчанке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98.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Симптом Поспелова чаще встречается при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первичной туберкулезной язве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2) сифилитическом шанкре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туберкулезной волчанке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актиномикозе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скрофулодерме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99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. Тяжелые формы туберкулеза легких чаще сопровождаются поражением слизистых оболочек полости рта в виде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скрофулодермы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туберкулезной волчанки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3) первичной туберкулезной язвы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милиарно-язвенного туберкулеза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 xml:space="preserve">5)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афтозного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стоматита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100. </w:t>
      </w:r>
      <w:r w:rsidRPr="003E7C79">
        <w:rPr>
          <w:rFonts w:ascii="Times New Roman" w:eastAsia="Times New Roman" w:hAnsi="Times New Roman" w:cs="Courier New"/>
          <w:caps/>
          <w:sz w:val="24"/>
          <w:szCs w:val="24"/>
          <w:lang w:eastAsia="ru-RU"/>
        </w:rPr>
        <w:t>Удаление зубов приводит к исчезновению процесса при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1) пародонтите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2) туберкулезном поражении альвеолярного отростка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3)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одонтогенном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остеомиелите 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4) туберкулезном остеомиелите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5) актиномикозе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  <w:sectPr w:rsidR="003E7C79" w:rsidRPr="003E7C79" w:rsidSect="003E7C79">
          <w:type w:val="continuous"/>
          <w:pgSz w:w="11906" w:h="16838"/>
          <w:pgMar w:top="1134" w:right="1106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  <w:sectPr w:rsidR="003E7C79" w:rsidRPr="003E7C79" w:rsidSect="003E7C79">
          <w:type w:val="continuous"/>
          <w:pgSz w:w="11906" w:h="16838"/>
          <w:pgMar w:top="1134" w:right="1106" w:bottom="1134" w:left="1134" w:header="709" w:footer="709" w:gutter="0"/>
          <w:cols w:num="2" w:space="708"/>
          <w:docGrid w:linePitch="360"/>
        </w:sect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КОНТРОЛЬНЫЕ ЗАДАНИЯ НА ПРОВЕРКУ УМЕНИЙ И ВЛАДЕНИЙ ОБУЧАЮЩИХСЯ:</w:t>
      </w:r>
    </w:p>
    <w:p w:rsidR="003E7C79" w:rsidRPr="003E7C79" w:rsidRDefault="003E7C79" w:rsidP="003E7C79">
      <w:pPr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Составьте алгоритм обработки игрушек в очаге туберкулезной инфекции.</w:t>
      </w:r>
    </w:p>
    <w:p w:rsidR="003E7C79" w:rsidRPr="003E7C79" w:rsidRDefault="003E7C79" w:rsidP="003E7C79">
      <w:pPr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Опишите способы обработки мокроты больного.</w:t>
      </w:r>
    </w:p>
    <w:p w:rsidR="003E7C79" w:rsidRPr="003E7C79" w:rsidRDefault="003E7C79" w:rsidP="003E7C79">
      <w:pPr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При проведении пробы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Диаскинтест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обнаружена папула размером 16 мм, оцените ее характер и о чем этого может свидетельствовать?</w:t>
      </w:r>
    </w:p>
    <w:p w:rsidR="003E7C79" w:rsidRPr="003E7C79" w:rsidRDefault="003E7C79" w:rsidP="003E7C79">
      <w:pPr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У пациента при обследовании по поводу увеличения околоушных лимфатических узлов при проведении гистологического исследования обнаружены гранулемы с казеозным некрозом, окруженные валом эпителиоидных клеток, среди которых встречаются клетки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Лангханса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и </w:t>
      </w:r>
      <w:proofErr w:type="spellStart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фуксинофильные</w:t>
      </w:r>
      <w:proofErr w:type="spellEnd"/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палочки. Ваш предположительный диагноз и тактика?</w:t>
      </w:r>
    </w:p>
    <w:p w:rsidR="003E7C79" w:rsidRPr="003E7C79" w:rsidRDefault="003E7C79" w:rsidP="003E7C79">
      <w:pPr>
        <w:widowControl w:val="0"/>
        <w:numPr>
          <w:ilvl w:val="0"/>
          <w:numId w:val="24"/>
        </w:numPr>
        <w:tabs>
          <w:tab w:val="left" w:pos="0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При обследовании пациента на слизистой оболочке рта обнаружены множественные милиарные узелки величиной с булавочную головку серовато-красного цвета. Назовите Ваш предположительный диагноз и определите план обследования пациента.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  <w:sectPr w:rsidR="003E7C79" w:rsidRPr="003E7C79" w:rsidSect="003E7C79">
          <w:type w:val="continuous"/>
          <w:pgSz w:w="11906" w:h="16838"/>
          <w:pgMar w:top="1134" w:right="1106" w:bottom="1134" w:left="1134" w:header="709" w:footer="709" w:gutter="0"/>
          <w:cols w:space="708"/>
          <w:docGrid w:linePitch="360"/>
        </w:sect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Default="003E7C79" w:rsidP="003E7C79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E7C79" w:rsidSect="003E7C79">
          <w:type w:val="continuous"/>
          <w:pgSz w:w="11906" w:h="16838"/>
          <w:pgMar w:top="1134" w:right="1106" w:bottom="1134" w:left="1134" w:header="709" w:footer="709" w:gutter="0"/>
          <w:cols w:num="2" w:space="708"/>
          <w:docGrid w:linePitch="360"/>
        </w:sect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 ИТОГОВОГО ТЕСТИРОВАНИЯ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C79" w:rsidRPr="003E7C79" w:rsidRDefault="003E7C79" w:rsidP="003E7C79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обучающийся получает 1 балл, неправильный ответ оценивается в 0 баллов. Количество баллов суммируется, высчитывается процент баллов к общему количеству тестов.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«зачтено» - 71% и выше.</w:t>
      </w:r>
    </w:p>
    <w:p w:rsidR="003E7C79" w:rsidRPr="003E7C79" w:rsidRDefault="003E7C79" w:rsidP="003E7C79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зачтено» - 70% и менее.</w:t>
      </w:r>
    </w:p>
    <w:p w:rsidR="005A6F9E" w:rsidRDefault="005A6F9E" w:rsidP="005A6F9E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6F9E" w:rsidRPr="005A6F9E" w:rsidRDefault="005A6F9E" w:rsidP="005A6F9E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bookmarkStart w:id="0" w:name="_GoBack"/>
      <w:bookmarkEnd w:id="0"/>
      <w:r w:rsidRPr="005A6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</w:t>
      </w:r>
      <w:r w:rsidRPr="005A6F9E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контрольных заданий на проверку умений и владений обучающихся</w:t>
      </w:r>
    </w:p>
    <w:p w:rsidR="005A6F9E" w:rsidRPr="005A6F9E" w:rsidRDefault="005A6F9E" w:rsidP="005A6F9E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9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«зачтено» - даны правильные ответы на 3 вопроса и более.</w:t>
      </w:r>
    </w:p>
    <w:p w:rsidR="005A6F9E" w:rsidRPr="005A6F9E" w:rsidRDefault="005A6F9E" w:rsidP="005A6F9E">
      <w:pPr>
        <w:widowControl w:val="0"/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F9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зачтено» - даны правильные ответы только на 2 вопроса и менее.</w:t>
      </w:r>
    </w:p>
    <w:p w:rsid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Default="003E7C79" w:rsidP="003E7C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E7C79" w:rsidRPr="003E7C79" w:rsidRDefault="003E7C79" w:rsidP="003E7C79">
      <w:pPr>
        <w:adjustRightInd w:val="0"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E7C7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Методические материалы, определяющие процедуры     оценивания знаний, умений, навыков, характеризующих этапы формирования компетенций</w:t>
      </w:r>
    </w:p>
    <w:p w:rsidR="003E7C79" w:rsidRPr="003E7C79" w:rsidRDefault="003E7C79" w:rsidP="003E7C79">
      <w:pPr>
        <w:adjustRightIn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79" w:rsidRPr="003E7C79" w:rsidRDefault="003E7C79" w:rsidP="003E7C79">
      <w:pPr>
        <w:adjustRightIn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</w:t>
      </w:r>
      <w:r w:rsidRPr="003E7C7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по дисциплине «Фтизиатрия» согласно учебному плану проводится в форме зачета (итогового письменного тестирования и 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контрольных заданий на проверку умений и владений обучающихся</w:t>
      </w: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учитывая результаты текущего контроля в </w:t>
      </w: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оценивании формирования компетенций и результаты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-рейтинговой оценки работы обучающихся. Тестовые задания сгруппированы по 100 вопросов. Тестовые задания и </w:t>
      </w:r>
      <w:r w:rsidRPr="003E7C79">
        <w:rPr>
          <w:rFonts w:ascii="Times New Roman" w:eastAsia="Times New Roman" w:hAnsi="Times New Roman" w:cs="Courier New"/>
          <w:sz w:val="24"/>
          <w:szCs w:val="24"/>
          <w:lang w:eastAsia="ru-RU"/>
        </w:rPr>
        <w:t>контрольных заданий на проверку умений и владений обучающихся</w:t>
      </w: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4 вариантах. </w:t>
      </w:r>
    </w:p>
    <w:p w:rsidR="003E7C79" w:rsidRPr="003E7C79" w:rsidRDefault="003E7C79" w:rsidP="003E7C79">
      <w:pPr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Тестовые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проверку знаний, контрольные задания - на проверку умений и владений обучающихся.</w:t>
      </w:r>
    </w:p>
    <w:p w:rsidR="003E7C79" w:rsidRPr="003E7C79" w:rsidRDefault="003E7C79" w:rsidP="003E7C79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E7C79" w:rsidRPr="003E7C79" w:rsidSect="003E7C79">
          <w:type w:val="continuous"/>
          <w:pgSz w:w="11906" w:h="16838"/>
          <w:pgMar w:top="1134" w:right="1106" w:bottom="1134" w:left="1134" w:header="709" w:footer="709" w:gutter="0"/>
          <w:cols w:space="708"/>
          <w:docGrid w:linePitch="360"/>
        </w:sectPr>
      </w:pPr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в университете используются положения: СМК П 30 «Положение о текущем контроле успеваемости и промежуточной аттестации», СТО СМК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ЧелГМА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 «Требования к разработке и применению </w:t>
      </w:r>
      <w:proofErr w:type="spellStart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</w:t>
      </w:r>
      <w:proofErr w:type="spellEnd"/>
      <w:r w:rsidRPr="003E7C79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-рейтинговой с</w:t>
      </w:r>
      <w:r w:rsidR="005A6F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ценки работы студентов»</w:t>
      </w:r>
      <w:r w:rsidR="005A6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C79" w:rsidRDefault="003E7C79" w:rsidP="003E7C79"/>
    <w:sectPr w:rsidR="003E7C79" w:rsidSect="003E7C79">
      <w:headerReference w:type="even" r:id="rId17"/>
      <w:headerReference w:type="default" r:id="rId1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9" w:rsidRDefault="003E7C79" w:rsidP="003E7C79">
    <w:pPr>
      <w:pStyle w:val="ae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E7C79" w:rsidRDefault="003E7C7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9" w:rsidRDefault="003E7C79" w:rsidP="003E7C79">
    <w:pPr>
      <w:pStyle w:val="ae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5A6F9E">
      <w:rPr>
        <w:rStyle w:val="afa"/>
        <w:noProof/>
      </w:rPr>
      <w:t>16</w:t>
    </w:r>
    <w:r>
      <w:rPr>
        <w:rStyle w:val="afa"/>
      </w:rPr>
      <w:fldChar w:fldCharType="end"/>
    </w:r>
  </w:p>
  <w:p w:rsidR="003E7C79" w:rsidRDefault="003E7C79">
    <w:pPr>
      <w:pStyle w:val="ae"/>
      <w:jc w:val="center"/>
    </w:pPr>
  </w:p>
  <w:p w:rsidR="003E7C79" w:rsidRPr="00AC2088" w:rsidRDefault="003E7C79" w:rsidP="003E7C79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9" w:rsidRDefault="003E7C79" w:rsidP="003E7C79">
    <w:pPr>
      <w:pStyle w:val="ac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3E7C79" w:rsidRDefault="003E7C7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79" w:rsidRPr="00AC2088" w:rsidRDefault="003E7C79" w:rsidP="003E7C7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DC5"/>
    <w:multiLevelType w:val="hybridMultilevel"/>
    <w:tmpl w:val="CB2E38C6"/>
    <w:lvl w:ilvl="0" w:tplc="5252A9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7B07F5"/>
    <w:multiLevelType w:val="hybridMultilevel"/>
    <w:tmpl w:val="E9004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43B4"/>
    <w:multiLevelType w:val="hybridMultilevel"/>
    <w:tmpl w:val="4460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DB3631"/>
    <w:multiLevelType w:val="hybridMultilevel"/>
    <w:tmpl w:val="762E6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5B42F5"/>
    <w:multiLevelType w:val="hybridMultilevel"/>
    <w:tmpl w:val="30AC9B84"/>
    <w:lvl w:ilvl="0" w:tplc="A3F0D5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737F0"/>
    <w:multiLevelType w:val="hybridMultilevel"/>
    <w:tmpl w:val="A8DA64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4FE1035"/>
    <w:multiLevelType w:val="hybridMultilevel"/>
    <w:tmpl w:val="E640DA80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 w15:restartNumberingAfterBreak="0">
    <w:nsid w:val="163822A8"/>
    <w:multiLevelType w:val="hybridMultilevel"/>
    <w:tmpl w:val="87BA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9A76E8"/>
    <w:multiLevelType w:val="hybridMultilevel"/>
    <w:tmpl w:val="FF00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F77C75"/>
    <w:multiLevelType w:val="hybridMultilevel"/>
    <w:tmpl w:val="96B8A28A"/>
    <w:lvl w:ilvl="0" w:tplc="0554C7FC">
      <w:start w:val="3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31336C1"/>
    <w:multiLevelType w:val="hybridMultilevel"/>
    <w:tmpl w:val="F39C3190"/>
    <w:lvl w:ilvl="0" w:tplc="E160C156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B301CB9"/>
    <w:multiLevelType w:val="hybridMultilevel"/>
    <w:tmpl w:val="642A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B55706"/>
    <w:multiLevelType w:val="hybridMultilevel"/>
    <w:tmpl w:val="94F2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47E52"/>
    <w:multiLevelType w:val="hybridMultilevel"/>
    <w:tmpl w:val="94F2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42779"/>
    <w:multiLevelType w:val="hybridMultilevel"/>
    <w:tmpl w:val="2752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DA43F8"/>
    <w:multiLevelType w:val="hybridMultilevel"/>
    <w:tmpl w:val="CD8E718A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272EA7"/>
    <w:multiLevelType w:val="hybridMultilevel"/>
    <w:tmpl w:val="642C6F78"/>
    <w:lvl w:ilvl="0" w:tplc="E55EE33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5D5064"/>
    <w:multiLevelType w:val="hybridMultilevel"/>
    <w:tmpl w:val="94F2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61339"/>
    <w:multiLevelType w:val="hybridMultilevel"/>
    <w:tmpl w:val="64B4A49A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9" w15:restartNumberingAfterBreak="0">
    <w:nsid w:val="49E62F0E"/>
    <w:multiLevelType w:val="hybridMultilevel"/>
    <w:tmpl w:val="B8DC6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593F19"/>
    <w:multiLevelType w:val="hybridMultilevel"/>
    <w:tmpl w:val="AADA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593289"/>
    <w:multiLevelType w:val="hybridMultilevel"/>
    <w:tmpl w:val="D9B69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6F22FB9"/>
    <w:multiLevelType w:val="hybridMultilevel"/>
    <w:tmpl w:val="D8E6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E02621"/>
    <w:multiLevelType w:val="hybridMultilevel"/>
    <w:tmpl w:val="0EBA4D0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4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E514CA1"/>
    <w:multiLevelType w:val="hybridMultilevel"/>
    <w:tmpl w:val="94F2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A6492"/>
    <w:multiLevelType w:val="hybridMultilevel"/>
    <w:tmpl w:val="05E4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16"/>
  </w:num>
  <w:num w:numId="5">
    <w:abstractNumId w:val="19"/>
  </w:num>
  <w:num w:numId="6">
    <w:abstractNumId w:val="0"/>
  </w:num>
  <w:num w:numId="7">
    <w:abstractNumId w:val="15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14"/>
  </w:num>
  <w:num w:numId="16">
    <w:abstractNumId w:val="23"/>
  </w:num>
  <w:num w:numId="17">
    <w:abstractNumId w:val="18"/>
  </w:num>
  <w:num w:numId="18">
    <w:abstractNumId w:val="24"/>
  </w:num>
  <w:num w:numId="19">
    <w:abstractNumId w:val="10"/>
  </w:num>
  <w:num w:numId="20">
    <w:abstractNumId w:val="21"/>
  </w:num>
  <w:num w:numId="21">
    <w:abstractNumId w:val="4"/>
  </w:num>
  <w:num w:numId="22">
    <w:abstractNumId w:val="1"/>
  </w:num>
  <w:num w:numId="23">
    <w:abstractNumId w:val="9"/>
  </w:num>
  <w:num w:numId="24">
    <w:abstractNumId w:val="13"/>
  </w:num>
  <w:num w:numId="25">
    <w:abstractNumId w:val="25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6"/>
    <w:rsid w:val="003E7C79"/>
    <w:rsid w:val="005A6F9E"/>
    <w:rsid w:val="009E51DC"/>
    <w:rsid w:val="00B0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2C8C00"/>
  <w15:chartTrackingRefBased/>
  <w15:docId w15:val="{431C10A4-2BC0-476B-A1FB-96E1A1B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7C7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E7C79"/>
    <w:pPr>
      <w:keepNext/>
      <w:autoSpaceDE w:val="0"/>
      <w:autoSpaceDN w:val="0"/>
      <w:spacing w:after="0" w:line="240" w:lineRule="auto"/>
      <w:jc w:val="center"/>
      <w:outlineLvl w:val="1"/>
    </w:pPr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C79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3E7C79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E7C7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E7C79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E7C79"/>
  </w:style>
  <w:style w:type="paragraph" w:customStyle="1" w:styleId="FR1">
    <w:name w:val="FR1"/>
    <w:uiPriority w:val="99"/>
    <w:rsid w:val="003E7C79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3E7C7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3E7C79"/>
    <w:pPr>
      <w:widowControl w:val="0"/>
      <w:autoSpaceDE w:val="0"/>
      <w:autoSpaceDN w:val="0"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7C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3E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E7C79"/>
    <w:pPr>
      <w:widowControl w:val="0"/>
      <w:autoSpaceDE w:val="0"/>
      <w:autoSpaceDN w:val="0"/>
      <w:spacing w:after="120" w:line="240" w:lineRule="auto"/>
      <w:ind w:left="283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E7C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E7C7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E7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value">
    <w:name w:val="value"/>
    <w:rsid w:val="003E7C79"/>
  </w:style>
  <w:style w:type="paragraph" w:styleId="aa">
    <w:name w:val="Balloon Text"/>
    <w:basedOn w:val="a"/>
    <w:link w:val="ab"/>
    <w:unhideWhenUsed/>
    <w:rsid w:val="003E7C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E7C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nhideWhenUsed/>
    <w:rsid w:val="003E7C7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E7C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3E7C7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3E7C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3E7C79"/>
    <w:pPr>
      <w:widowControl w:val="0"/>
      <w:autoSpaceDE w:val="0"/>
      <w:autoSpaceDN w:val="0"/>
      <w:spacing w:after="120" w:line="48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E7C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3E7C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3E7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3E7C79"/>
    <w:rPr>
      <w:rFonts w:ascii="Cambria" w:eastAsia="Times New Roman" w:hAnsi="Cambria" w:cs="Times New Roman"/>
      <w:i/>
      <w:iCs/>
      <w:color w:val="365F91"/>
    </w:rPr>
  </w:style>
  <w:style w:type="paragraph" w:styleId="af2">
    <w:name w:val="footnote text"/>
    <w:basedOn w:val="a"/>
    <w:link w:val="af3"/>
    <w:uiPriority w:val="99"/>
    <w:semiHidden/>
    <w:unhideWhenUsed/>
    <w:rsid w:val="003E7C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3E7C7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rsid w:val="003E7C7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E7C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rsid w:val="003E7C79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Calibri"/>
      <w:kern w:val="3"/>
      <w:sz w:val="24"/>
      <w:szCs w:val="24"/>
    </w:rPr>
  </w:style>
  <w:style w:type="character" w:styleId="af5">
    <w:name w:val="annotation reference"/>
    <w:basedOn w:val="a0"/>
    <w:unhideWhenUsed/>
    <w:rsid w:val="003E7C79"/>
    <w:rPr>
      <w:sz w:val="16"/>
      <w:szCs w:val="16"/>
    </w:rPr>
  </w:style>
  <w:style w:type="paragraph" w:styleId="af6">
    <w:name w:val="annotation text"/>
    <w:basedOn w:val="a"/>
    <w:link w:val="af7"/>
    <w:unhideWhenUsed/>
    <w:rsid w:val="003E7C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3E7C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nhideWhenUsed/>
    <w:rsid w:val="003E7C79"/>
    <w:rPr>
      <w:b/>
      <w:bCs/>
    </w:rPr>
  </w:style>
  <w:style w:type="character" w:customStyle="1" w:styleId="af9">
    <w:name w:val="Тема примечания Знак"/>
    <w:basedOn w:val="af7"/>
    <w:link w:val="af8"/>
    <w:rsid w:val="003E7C79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7C79"/>
    <w:rPr>
      <w:color w:val="800080"/>
      <w:u w:val="single"/>
    </w:rPr>
  </w:style>
  <w:style w:type="paragraph" w:customStyle="1" w:styleId="14">
    <w:name w:val="Абзац списка1"/>
    <w:basedOn w:val="a"/>
    <w:rsid w:val="003E7C7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uiPriority w:val="99"/>
    <w:rsid w:val="003E7C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light">
    <w:name w:val="hilight"/>
    <w:basedOn w:val="a0"/>
    <w:rsid w:val="003E7C79"/>
  </w:style>
  <w:style w:type="numbering" w:customStyle="1" w:styleId="110">
    <w:name w:val="Нет списка11"/>
    <w:next w:val="a2"/>
    <w:semiHidden/>
    <w:rsid w:val="003E7C79"/>
  </w:style>
  <w:style w:type="table" w:customStyle="1" w:styleId="15">
    <w:name w:val="Сетка таблицы1"/>
    <w:basedOn w:val="a1"/>
    <w:next w:val="af1"/>
    <w:rsid w:val="003E7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1"/>
    <w:locked/>
    <w:rsid w:val="003E7C79"/>
    <w:rPr>
      <w:sz w:val="27"/>
      <w:szCs w:val="27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E7C79"/>
    <w:pPr>
      <w:widowControl w:val="0"/>
      <w:shd w:val="clear" w:color="auto" w:fill="FFFFFF"/>
      <w:autoSpaceDE w:val="0"/>
      <w:autoSpaceDN w:val="0"/>
      <w:spacing w:before="240" w:after="240" w:line="322" w:lineRule="exact"/>
      <w:ind w:hanging="420"/>
      <w:jc w:val="both"/>
    </w:pPr>
    <w:rPr>
      <w:sz w:val="27"/>
      <w:szCs w:val="27"/>
      <w:shd w:val="clear" w:color="auto" w:fill="FFFFFF"/>
    </w:rPr>
  </w:style>
  <w:style w:type="character" w:customStyle="1" w:styleId="7">
    <w:name w:val="Основной текст (7)_"/>
    <w:link w:val="71"/>
    <w:locked/>
    <w:rsid w:val="003E7C79"/>
    <w:rPr>
      <w:rFonts w:ascii="Arial" w:hAnsi="Arial"/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E7C79"/>
    <w:pPr>
      <w:widowControl w:val="0"/>
      <w:shd w:val="clear" w:color="auto" w:fill="FFFFFF"/>
      <w:autoSpaceDE w:val="0"/>
      <w:autoSpaceDN w:val="0"/>
      <w:spacing w:after="0" w:line="240" w:lineRule="atLeast"/>
      <w:ind w:hanging="320"/>
    </w:pPr>
    <w:rPr>
      <w:rFonts w:ascii="Arial" w:hAnsi="Arial"/>
      <w:sz w:val="25"/>
      <w:szCs w:val="25"/>
      <w:shd w:val="clear" w:color="auto" w:fill="FFFFFF"/>
    </w:rPr>
  </w:style>
  <w:style w:type="paragraph" w:customStyle="1" w:styleId="23">
    <w:name w:val="Абзац списка2"/>
    <w:basedOn w:val="a"/>
    <w:qFormat/>
    <w:rsid w:val="003E7C7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a">
    <w:name w:val="page number"/>
    <w:basedOn w:val="a0"/>
    <w:rsid w:val="003E7C79"/>
  </w:style>
  <w:style w:type="character" w:customStyle="1" w:styleId="16">
    <w:name w:val="Основной текст Знак1"/>
    <w:locked/>
    <w:rsid w:val="003E7C79"/>
    <w:rPr>
      <w:sz w:val="24"/>
      <w:lang w:val="ru-RU" w:eastAsia="ru-RU" w:bidi="ar-SA"/>
    </w:rPr>
  </w:style>
  <w:style w:type="paragraph" w:styleId="afb">
    <w:name w:val="Plain Text"/>
    <w:basedOn w:val="a"/>
    <w:link w:val="afc"/>
    <w:rsid w:val="003E7C7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3E7C7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7">
    <w:name w:val="Верхний колонтитул Знак1"/>
    <w:locked/>
    <w:rsid w:val="003E7C79"/>
    <w:rPr>
      <w:lang w:val="ru-RU" w:eastAsia="ru-RU" w:bidi="ar-SA"/>
    </w:rPr>
  </w:style>
  <w:style w:type="character" w:customStyle="1" w:styleId="apple-converted-space">
    <w:name w:val="apple-converted-space"/>
    <w:rsid w:val="003E7C79"/>
  </w:style>
  <w:style w:type="character" w:customStyle="1" w:styleId="sokr">
    <w:name w:val="sokr"/>
    <w:rsid w:val="003E7C79"/>
    <w:rPr>
      <w:rFonts w:cs="Times New Roman"/>
    </w:rPr>
  </w:style>
  <w:style w:type="paragraph" w:styleId="24">
    <w:name w:val="Body Text Indent 2"/>
    <w:basedOn w:val="a"/>
    <w:link w:val="25"/>
    <w:unhideWhenUsed/>
    <w:rsid w:val="003E7C79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3E7C79"/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1"/>
    <w:next w:val="a2"/>
    <w:semiHidden/>
    <w:unhideWhenUsed/>
    <w:rsid w:val="003E7C79"/>
  </w:style>
  <w:style w:type="character" w:customStyle="1" w:styleId="FontStyle29">
    <w:name w:val="Font Style29"/>
    <w:rsid w:val="003E7C79"/>
    <w:rPr>
      <w:rFonts w:ascii="Arial" w:hAnsi="Arial" w:cs="Arial"/>
      <w:sz w:val="22"/>
      <w:szCs w:val="22"/>
    </w:rPr>
  </w:style>
  <w:style w:type="paragraph" w:customStyle="1" w:styleId="Style15">
    <w:name w:val="Style15"/>
    <w:basedOn w:val="a"/>
    <w:rsid w:val="003E7C79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27">
    <w:name w:val="Font Style27"/>
    <w:rsid w:val="003E7C79"/>
    <w:rPr>
      <w:rFonts w:ascii="Courier New" w:hAnsi="Courier New" w:cs="Courier New"/>
      <w:sz w:val="18"/>
      <w:szCs w:val="18"/>
    </w:rPr>
  </w:style>
  <w:style w:type="paragraph" w:customStyle="1" w:styleId="Style55">
    <w:name w:val="Style55"/>
    <w:basedOn w:val="a"/>
    <w:rsid w:val="003E7C79"/>
    <w:pPr>
      <w:widowControl w:val="0"/>
      <w:autoSpaceDE w:val="0"/>
      <w:autoSpaceDN w:val="0"/>
      <w:adjustRightInd w:val="0"/>
      <w:spacing w:after="0" w:line="475" w:lineRule="exact"/>
      <w:ind w:firstLine="696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74">
    <w:name w:val="Font Style74"/>
    <w:rsid w:val="003E7C7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3E7C79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link w:val="4"/>
    <w:uiPriority w:val="9"/>
    <w:semiHidden/>
    <w:rsid w:val="003E7C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12">
    <w:name w:val="Заголовок 1 Знак1"/>
    <w:basedOn w:val="a0"/>
    <w:link w:val="1"/>
    <w:uiPriority w:val="9"/>
    <w:rsid w:val="003E7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d">
    <w:name w:val="FollowedHyperlink"/>
    <w:basedOn w:val="a0"/>
    <w:uiPriority w:val="99"/>
    <w:semiHidden/>
    <w:unhideWhenUsed/>
    <w:rsid w:val="003E7C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6684.html" TargetMode="External"/><Relationship Id="rId13" Type="http://schemas.openxmlformats.org/officeDocument/2006/relationships/hyperlink" Target="http://www.studentlibrary.ru/book/ISBN9785970436684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3188.html" TargetMode="External"/><Relationship Id="rId12" Type="http://schemas.openxmlformats.org/officeDocument/2006/relationships/hyperlink" Target="http://www.studentlibrary.ru/book/ISBN9785970433188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6684.html" TargetMode="External"/><Relationship Id="rId11" Type="http://schemas.openxmlformats.org/officeDocument/2006/relationships/hyperlink" Target="http://www.studentlibrary.ru/book/ISBN9785970429198.html" TargetMode="External"/><Relationship Id="rId5" Type="http://schemas.openxmlformats.org/officeDocument/2006/relationships/hyperlink" Target="http://www.studentlibrary.ru/book/ISBN9785970433188.html" TargetMode="External"/><Relationship Id="rId15" Type="http://schemas.openxmlformats.org/officeDocument/2006/relationships/footer" Target="footer1.xml"/><Relationship Id="rId10" Type="http://schemas.openxmlformats.org/officeDocument/2006/relationships/hyperlink" Target="http://www.studentlibrary.ru/book/ISBN9785970436684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3188.html" TargetMode="External"/><Relationship Id="rId14" Type="http://schemas.openxmlformats.org/officeDocument/2006/relationships/hyperlink" Target="http://www.studentlibrary.ru/book/ISBN97859704291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5047316</dc:creator>
  <cp:keywords/>
  <dc:description/>
  <cp:lastModifiedBy>5047316</cp:lastModifiedBy>
  <cp:revision>2</cp:revision>
  <dcterms:created xsi:type="dcterms:W3CDTF">2023-09-24T15:33:00Z</dcterms:created>
  <dcterms:modified xsi:type="dcterms:W3CDTF">2023-09-24T15:46:00Z</dcterms:modified>
</cp:coreProperties>
</file>