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F7" w:rsidRDefault="006404F7" w:rsidP="006404F7">
      <w:pPr>
        <w:ind w:right="567"/>
        <w:jc w:val="both"/>
        <w:rPr>
          <w:b/>
          <w:sz w:val="28"/>
          <w:szCs w:val="28"/>
        </w:rPr>
      </w:pPr>
      <w:bookmarkStart w:id="0" w:name="_GoBack"/>
      <w:r w:rsidRPr="006404F7">
        <w:rPr>
          <w:b/>
          <w:sz w:val="28"/>
          <w:szCs w:val="28"/>
        </w:rPr>
        <w:t>Вопросы к зачету «Надзор за качеством окружающей среды»</w:t>
      </w:r>
    </w:p>
    <w:bookmarkEnd w:id="0"/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6404F7">
        <w:rPr>
          <w:sz w:val="28"/>
          <w:szCs w:val="28"/>
        </w:rPr>
        <w:t>онятие гигиенического нормирования</w:t>
      </w:r>
      <w:r>
        <w:rPr>
          <w:sz w:val="28"/>
          <w:szCs w:val="28"/>
        </w:rPr>
        <w:t>.</w:t>
      </w:r>
      <w:r w:rsidRPr="006404F7">
        <w:rPr>
          <w:sz w:val="28"/>
          <w:szCs w:val="28"/>
        </w:rPr>
        <w:t xml:space="preserve"> 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color w:val="000000"/>
          <w:sz w:val="28"/>
          <w:szCs w:val="28"/>
        </w:rPr>
        <w:t>Принципы гигиенического нормирования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rFonts w:cs="Tahoma"/>
          <w:color w:val="000000"/>
          <w:sz w:val="28"/>
          <w:szCs w:val="28"/>
          <w:shd w:val="clear" w:color="auto" w:fill="FFFFFF"/>
        </w:rPr>
        <w:t>История гигиенического нормирования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  <w:lang w:eastAsia="en-US"/>
        </w:rPr>
        <w:t>Нормирование качества атмосферного воздуха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Н</w:t>
      </w:r>
      <w:r w:rsidRPr="006404F7">
        <w:rPr>
          <w:sz w:val="28"/>
          <w:szCs w:val="28"/>
          <w:lang w:eastAsia="en-US"/>
        </w:rPr>
        <w:t>ормирование качества воды поверхностных водных объектов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Н</w:t>
      </w:r>
      <w:r w:rsidRPr="006404F7">
        <w:rPr>
          <w:sz w:val="28"/>
          <w:szCs w:val="28"/>
          <w:lang w:eastAsia="en-US"/>
        </w:rPr>
        <w:t>ормирование качества почв</w:t>
      </w:r>
      <w:r>
        <w:rPr>
          <w:sz w:val="28"/>
          <w:szCs w:val="28"/>
          <w:lang w:eastAsia="en-US"/>
        </w:rPr>
        <w:t>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Н</w:t>
      </w:r>
      <w:r w:rsidRPr="006404F7">
        <w:rPr>
          <w:sz w:val="28"/>
          <w:szCs w:val="28"/>
          <w:lang w:eastAsia="en-US"/>
        </w:rPr>
        <w:t xml:space="preserve">ормирование качества продуктов питания 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color w:val="000000"/>
          <w:sz w:val="28"/>
          <w:szCs w:val="28"/>
        </w:rPr>
        <w:t>Функции и полномочия Федеральной службы по надзору в сфере защиты прав потребителей и благополучия человека в области окружающей среды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color w:val="000000"/>
          <w:sz w:val="28"/>
          <w:szCs w:val="28"/>
        </w:rPr>
        <w:t>Нормативные документы, которыми руководствуется Федеральная служба в сфере защиты окружающей среды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color w:val="000000"/>
          <w:sz w:val="28"/>
          <w:szCs w:val="28"/>
        </w:rPr>
        <w:t>Основные функции санитарно-гигиенической лаборатории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color w:val="000000"/>
          <w:sz w:val="28"/>
          <w:szCs w:val="28"/>
        </w:rPr>
        <w:t>Методы отбора проб пищевых продуктов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color w:val="000000"/>
          <w:sz w:val="28"/>
          <w:szCs w:val="28"/>
        </w:rPr>
        <w:t>Методы отбора проб воды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color w:val="000000"/>
          <w:sz w:val="28"/>
          <w:szCs w:val="28"/>
        </w:rPr>
        <w:t>Методы отбора проб почвы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Взаимосвязь наследственности и окружающей среды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Роль наследственности в формировании патологии человека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Роль окружающей среды в формировании патологии человек</w:t>
      </w:r>
      <w:r>
        <w:rPr>
          <w:sz w:val="28"/>
          <w:szCs w:val="28"/>
        </w:rPr>
        <w:t>а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 xml:space="preserve">Характерные признаки экологической природы заболевания 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 xml:space="preserve">Влияние антропогенного фактора на организм человека. 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Острые и хронические интоксикации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Особенности профилактики экологически зависимых заболеваний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bCs/>
          <w:sz w:val="28"/>
          <w:szCs w:val="28"/>
        </w:rPr>
        <w:t>Федеральный закон «О радиационной безопасности населения.</w:t>
      </w:r>
      <w:r>
        <w:rPr>
          <w:bCs/>
          <w:sz w:val="28"/>
          <w:szCs w:val="28"/>
        </w:rPr>
        <w:t xml:space="preserve"> </w:t>
      </w:r>
      <w:r w:rsidRPr="006404F7">
        <w:rPr>
          <w:bCs/>
          <w:sz w:val="28"/>
          <w:szCs w:val="28"/>
        </w:rPr>
        <w:t>Основные положения</w:t>
      </w:r>
      <w:r>
        <w:rPr>
          <w:bCs/>
          <w:sz w:val="28"/>
          <w:szCs w:val="28"/>
        </w:rPr>
        <w:t>.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napToGrid w:val="0"/>
          <w:sz w:val="28"/>
          <w:szCs w:val="28"/>
        </w:rPr>
        <w:t>Санкции за нарушение требований норм и правил по радиационной безопасности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Назначение и структура мониторинга окружающей среды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Уровни мониторинга окружающей среды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 xml:space="preserve">Виды мониторинга окружающей среды 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Задачи мониторинга окружающей среды</w:t>
      </w:r>
    </w:p>
    <w:p w:rsidR="006404F7" w:rsidRPr="006404F7" w:rsidRDefault="006404F7" w:rsidP="006404F7">
      <w:pPr>
        <w:pStyle w:val="a3"/>
        <w:numPr>
          <w:ilvl w:val="0"/>
          <w:numId w:val="1"/>
        </w:numPr>
        <w:ind w:right="567"/>
        <w:jc w:val="both"/>
        <w:rPr>
          <w:b/>
          <w:sz w:val="28"/>
          <w:szCs w:val="28"/>
        </w:rPr>
      </w:pPr>
      <w:r w:rsidRPr="006404F7">
        <w:rPr>
          <w:sz w:val="28"/>
          <w:szCs w:val="28"/>
        </w:rPr>
        <w:t>Нормативные документы, регламентирующие мониторинг окружающей среды</w:t>
      </w:r>
    </w:p>
    <w:p w:rsidR="006404F7" w:rsidRDefault="006404F7" w:rsidP="006404F7">
      <w:pPr>
        <w:pStyle w:val="ListParagraph"/>
        <w:ind w:left="360"/>
        <w:jc w:val="both"/>
        <w:rPr>
          <w:rFonts w:ascii="Times New Roman" w:hAnsi="Times New Roman"/>
          <w:lang w:eastAsia="en-US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51918"/>
    <w:multiLevelType w:val="hybridMultilevel"/>
    <w:tmpl w:val="7AC4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F7"/>
    <w:rsid w:val="006404F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46C9"/>
  <w15:chartTrackingRefBased/>
  <w15:docId w15:val="{3A3E6846-26F0-4DB4-9D73-C05DEAC0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404F7"/>
    <w:pPr>
      <w:suppressAutoHyphens/>
      <w:ind w:left="720"/>
    </w:pPr>
    <w:rPr>
      <w:rFonts w:ascii="Calibri" w:hAnsi="Calibri"/>
      <w:color w:val="00000A"/>
    </w:rPr>
  </w:style>
  <w:style w:type="paragraph" w:styleId="a3">
    <w:name w:val="List Paragraph"/>
    <w:basedOn w:val="a"/>
    <w:uiPriority w:val="34"/>
    <w:qFormat/>
    <w:rsid w:val="0064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</cp:revision>
  <dcterms:created xsi:type="dcterms:W3CDTF">2024-12-26T07:23:00Z</dcterms:created>
  <dcterms:modified xsi:type="dcterms:W3CDTF">2024-12-26T07:34:00Z</dcterms:modified>
</cp:coreProperties>
</file>