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04" w:rsidRPr="009A21D5" w:rsidRDefault="009A21D5" w:rsidP="009A2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5">
        <w:rPr>
          <w:rFonts w:ascii="Times New Roman" w:hAnsi="Times New Roman" w:cs="Times New Roman"/>
          <w:b/>
          <w:sz w:val="24"/>
          <w:szCs w:val="24"/>
        </w:rPr>
        <w:t>САНИТАРНАЯ БАКТЕРИОЛОГИЯ</w:t>
      </w:r>
    </w:p>
    <w:p w:rsidR="009A21D5" w:rsidRPr="009A21D5" w:rsidRDefault="009A21D5" w:rsidP="009A2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D5">
        <w:rPr>
          <w:rFonts w:ascii="Times New Roman" w:hAnsi="Times New Roman" w:cs="Times New Roman"/>
          <w:b/>
          <w:sz w:val="24"/>
          <w:szCs w:val="24"/>
        </w:rPr>
        <w:t>Вопросы к коллоквиуму 7 семестр, 4 курс</w:t>
      </w:r>
    </w:p>
    <w:p w:rsidR="009A21D5" w:rsidRPr="009A21D5" w:rsidRDefault="009A21D5" w:rsidP="009A21D5">
      <w:pPr>
        <w:pStyle w:val="Default"/>
        <w:contextualSpacing/>
        <w:jc w:val="both"/>
      </w:pPr>
      <w:r w:rsidRPr="009A21D5">
        <w:t>1.Нормативно-правовые документы, регламентирующие деятельность врача-бактериолога.</w:t>
      </w:r>
    </w:p>
    <w:p w:rsidR="009A21D5" w:rsidRPr="009A21D5" w:rsidRDefault="009A21D5" w:rsidP="009A21D5">
      <w:pPr>
        <w:pStyle w:val="Default"/>
        <w:contextualSpacing/>
        <w:jc w:val="both"/>
      </w:pPr>
      <w:r w:rsidRPr="009A21D5">
        <w:t>2.Нормативно-правовые документы, регламентирующие работу бактериологической лаборатории.</w:t>
      </w:r>
    </w:p>
    <w:p w:rsidR="009A21D5" w:rsidRPr="009A21D5" w:rsidRDefault="009A21D5" w:rsidP="009A21D5">
      <w:pPr>
        <w:pStyle w:val="Default"/>
        <w:jc w:val="both"/>
      </w:pPr>
      <w:r w:rsidRPr="009A21D5">
        <w:t>3.Аккредитационные требования для работы бактериологической лаборатории.</w:t>
      </w:r>
    </w:p>
    <w:p w:rsidR="009A21D5" w:rsidRPr="009A21D5" w:rsidRDefault="009A21D5" w:rsidP="009A21D5">
      <w:pPr>
        <w:pStyle w:val="Default"/>
        <w:jc w:val="both"/>
      </w:pPr>
      <w:r w:rsidRPr="009A21D5">
        <w:t>4. Питательные среды, используемые для санитарно-микробиологических исследований.</w:t>
      </w:r>
    </w:p>
    <w:p w:rsidR="009A21D5" w:rsidRPr="009A21D5" w:rsidRDefault="009A21D5" w:rsidP="009A21D5">
      <w:pPr>
        <w:pStyle w:val="Default"/>
        <w:jc w:val="both"/>
      </w:pPr>
      <w:r w:rsidRPr="009A21D5">
        <w:t>5.Дифференциально-диагностические среды для некоторых грамотрицательных бактерий.</w:t>
      </w:r>
    </w:p>
    <w:p w:rsidR="009A21D5" w:rsidRPr="009A21D5" w:rsidRDefault="009A21D5" w:rsidP="009A21D5">
      <w:pPr>
        <w:pStyle w:val="Default"/>
        <w:jc w:val="both"/>
      </w:pPr>
      <w:r w:rsidRPr="009A21D5">
        <w:t>6.Среды для учета различных групп почвенных микроорганизмов.</w:t>
      </w:r>
    </w:p>
    <w:p w:rsidR="009A21D5" w:rsidRPr="009A21D5" w:rsidRDefault="009A21D5" w:rsidP="009A21D5">
      <w:pPr>
        <w:pStyle w:val="Default"/>
        <w:jc w:val="both"/>
      </w:pPr>
      <w:r w:rsidRPr="009A21D5">
        <w:t xml:space="preserve">7.Оснащение микробиологической, клинической лаборатории. </w:t>
      </w:r>
    </w:p>
    <w:p w:rsidR="009A21D5" w:rsidRPr="009A21D5" w:rsidRDefault="009A21D5" w:rsidP="009A21D5">
      <w:pPr>
        <w:pStyle w:val="Default"/>
        <w:jc w:val="both"/>
      </w:pPr>
      <w:r w:rsidRPr="009A21D5">
        <w:t xml:space="preserve">8.Общелабораторное оборудование в микробиологической лаборатории. </w:t>
      </w:r>
    </w:p>
    <w:p w:rsidR="009A21D5" w:rsidRPr="009A21D5" w:rsidRDefault="009A21D5" w:rsidP="009A21D5">
      <w:pPr>
        <w:pStyle w:val="Default"/>
        <w:jc w:val="both"/>
      </w:pPr>
      <w:r w:rsidRPr="009A21D5">
        <w:t>9.Оборудование и утилизация лабораторных отходов.</w:t>
      </w:r>
    </w:p>
    <w:p w:rsidR="009A21D5" w:rsidRPr="009A21D5" w:rsidRDefault="009A21D5" w:rsidP="009A21D5">
      <w:pPr>
        <w:pStyle w:val="Default"/>
        <w:jc w:val="both"/>
      </w:pPr>
      <w:r w:rsidRPr="009A21D5">
        <w:t>10.Зоны микробиологической лаборатории.</w:t>
      </w:r>
    </w:p>
    <w:p w:rsidR="009A21D5" w:rsidRPr="009A21D5" w:rsidRDefault="009A21D5" w:rsidP="009A21D5">
      <w:pPr>
        <w:pStyle w:val="Default"/>
        <w:jc w:val="both"/>
      </w:pPr>
      <w:r w:rsidRPr="009A21D5">
        <w:t>11.Использование спецодежды и средств индивидуальной защиты в микробиологической лаборатории.</w:t>
      </w:r>
    </w:p>
    <w:p w:rsidR="009A21D5" w:rsidRPr="009A21D5" w:rsidRDefault="009A21D5" w:rsidP="009A21D5">
      <w:pPr>
        <w:pStyle w:val="Default"/>
        <w:jc w:val="both"/>
      </w:pPr>
      <w:r w:rsidRPr="009A21D5">
        <w:t>12.Техника безопасности в микробиологической лаборатории.</w:t>
      </w:r>
    </w:p>
    <w:p w:rsidR="009A21D5" w:rsidRPr="009A21D5" w:rsidRDefault="009A21D5" w:rsidP="009A21D5">
      <w:pPr>
        <w:pStyle w:val="Default"/>
        <w:jc w:val="both"/>
      </w:pPr>
      <w:r w:rsidRPr="009A21D5">
        <w:t>13.Организация и проведение дезинфекционных мероприятий в лаборатории</w:t>
      </w:r>
    </w:p>
    <w:p w:rsidR="009A21D5" w:rsidRPr="009A21D5" w:rsidRDefault="009A21D5" w:rsidP="009A21D5">
      <w:pPr>
        <w:pStyle w:val="Default"/>
        <w:jc w:val="both"/>
      </w:pPr>
      <w:r w:rsidRPr="009A21D5">
        <w:t>14.Методы и способы дезинфекции. Стерилизация.</w:t>
      </w:r>
    </w:p>
    <w:p w:rsidR="009A21D5" w:rsidRPr="009A21D5" w:rsidRDefault="009A21D5" w:rsidP="009A21D5">
      <w:pPr>
        <w:pStyle w:val="Default"/>
        <w:jc w:val="both"/>
      </w:pPr>
      <w:r w:rsidRPr="009A21D5">
        <w:t>15. Систематика микроорганизмов</w:t>
      </w:r>
    </w:p>
    <w:p w:rsidR="009A21D5" w:rsidRPr="009A21D5" w:rsidRDefault="009A21D5" w:rsidP="009A21D5">
      <w:pPr>
        <w:pStyle w:val="Default"/>
        <w:jc w:val="both"/>
      </w:pPr>
      <w:r w:rsidRPr="009A21D5">
        <w:t>16. Таксономия и классификация микроорганизмов</w:t>
      </w:r>
    </w:p>
    <w:p w:rsidR="009A21D5" w:rsidRPr="009A21D5" w:rsidRDefault="009A21D5" w:rsidP="009A21D5">
      <w:pPr>
        <w:pStyle w:val="Default"/>
        <w:jc w:val="both"/>
      </w:pPr>
      <w:r w:rsidRPr="009A21D5">
        <w:t>17. Классификация бактерий по руководству Берги</w:t>
      </w:r>
    </w:p>
    <w:p w:rsidR="009A21D5" w:rsidRPr="009A21D5" w:rsidRDefault="009A21D5" w:rsidP="009A21D5">
      <w:pPr>
        <w:pStyle w:val="Default"/>
        <w:jc w:val="both"/>
      </w:pPr>
      <w:r w:rsidRPr="009A21D5">
        <w:t>18.Типы таксономии биологических объектов</w:t>
      </w:r>
    </w:p>
    <w:p w:rsidR="009A21D5" w:rsidRPr="009A21D5" w:rsidRDefault="009A21D5" w:rsidP="009A21D5">
      <w:pPr>
        <w:pStyle w:val="Default"/>
        <w:jc w:val="both"/>
      </w:pPr>
      <w:r w:rsidRPr="009A21D5">
        <w:t>19.Признаки, лежащие в основе современной таксономии микроорганизмов.</w:t>
      </w:r>
    </w:p>
    <w:p w:rsidR="009A21D5" w:rsidRPr="009A21D5" w:rsidRDefault="009A21D5" w:rsidP="009A21D5">
      <w:pPr>
        <w:pStyle w:val="Default"/>
        <w:jc w:val="both"/>
      </w:pPr>
      <w:r w:rsidRPr="009A21D5">
        <w:t>20.Светлопольная микроскопия.</w:t>
      </w:r>
    </w:p>
    <w:p w:rsidR="009A21D5" w:rsidRPr="009A21D5" w:rsidRDefault="009A21D5" w:rsidP="009A21D5">
      <w:pPr>
        <w:pStyle w:val="Default"/>
        <w:jc w:val="both"/>
      </w:pPr>
      <w:r w:rsidRPr="009A21D5">
        <w:t xml:space="preserve">21.Фазово-контрастная микроскопия </w:t>
      </w:r>
    </w:p>
    <w:p w:rsidR="009A21D5" w:rsidRPr="009A21D5" w:rsidRDefault="009A21D5" w:rsidP="009A21D5">
      <w:pPr>
        <w:pStyle w:val="Default"/>
        <w:jc w:val="both"/>
      </w:pPr>
      <w:r w:rsidRPr="009A21D5">
        <w:t>22.Темнопольная микроскопия</w:t>
      </w:r>
    </w:p>
    <w:p w:rsidR="009A21D5" w:rsidRPr="009A21D5" w:rsidRDefault="009A21D5" w:rsidP="009A21D5">
      <w:pPr>
        <w:pStyle w:val="Default"/>
        <w:jc w:val="both"/>
      </w:pPr>
      <w:r w:rsidRPr="009A21D5">
        <w:t>23.Люминесцентная (флуоресцентная) микроскопия</w:t>
      </w:r>
    </w:p>
    <w:p w:rsidR="009A21D5" w:rsidRPr="009A21D5" w:rsidRDefault="009A21D5" w:rsidP="009A21D5">
      <w:pPr>
        <w:pStyle w:val="Default"/>
        <w:jc w:val="both"/>
      </w:pPr>
      <w:r w:rsidRPr="009A21D5">
        <w:t>24.Электронная микроскопия</w:t>
      </w:r>
    </w:p>
    <w:p w:rsidR="009A21D5" w:rsidRPr="009A21D5" w:rsidRDefault="009A21D5" w:rsidP="009A21D5">
      <w:pPr>
        <w:pStyle w:val="Default"/>
        <w:jc w:val="both"/>
      </w:pPr>
      <w:r w:rsidRPr="009A21D5">
        <w:t>25.Лазерная конфокальная микроскопия</w:t>
      </w:r>
    </w:p>
    <w:p w:rsidR="009A21D5" w:rsidRPr="009A21D5" w:rsidRDefault="009A21D5" w:rsidP="009A21D5">
      <w:pPr>
        <w:pStyle w:val="Default"/>
        <w:jc w:val="both"/>
      </w:pPr>
      <w:r w:rsidRPr="009A21D5">
        <w:t>26.Компьютерная интерференционная микроскопия</w:t>
      </w:r>
    </w:p>
    <w:p w:rsidR="009A21D5" w:rsidRPr="009A21D5" w:rsidRDefault="009A21D5" w:rsidP="009A21D5">
      <w:pPr>
        <w:pStyle w:val="Default"/>
        <w:jc w:val="both"/>
      </w:pPr>
      <w:r w:rsidRPr="009A21D5">
        <w:t>27.Прямой метод санитарно-микробиологических исследований</w:t>
      </w:r>
    </w:p>
    <w:p w:rsidR="009A21D5" w:rsidRPr="009A21D5" w:rsidRDefault="009A21D5" w:rsidP="009A21D5">
      <w:pPr>
        <w:pStyle w:val="Default"/>
        <w:jc w:val="both"/>
      </w:pPr>
      <w:r w:rsidRPr="009A21D5">
        <w:t xml:space="preserve">28. </w:t>
      </w:r>
      <w:bookmarkStart w:id="0" w:name="_GoBack"/>
      <w:bookmarkEnd w:id="0"/>
      <w:r w:rsidRPr="009A21D5">
        <w:t>Косвенные методы санитарно-микробиологических исследований</w:t>
      </w:r>
    </w:p>
    <w:p w:rsidR="009A21D5" w:rsidRPr="009A21D5" w:rsidRDefault="009A21D5" w:rsidP="009A21D5">
      <w:pPr>
        <w:pStyle w:val="Default"/>
        <w:jc w:val="both"/>
      </w:pPr>
      <w:r w:rsidRPr="009A21D5">
        <w:t>29.Общее микробное число</w:t>
      </w:r>
    </w:p>
    <w:p w:rsidR="009A21D5" w:rsidRPr="009A21D5" w:rsidRDefault="009A21D5" w:rsidP="009A21D5">
      <w:pPr>
        <w:pStyle w:val="Default"/>
        <w:jc w:val="both"/>
      </w:pPr>
      <w:r w:rsidRPr="009A21D5">
        <w:t>30. Количественный учет санитарно-показательных микроорганизмов</w:t>
      </w:r>
    </w:p>
    <w:p w:rsidR="009A21D5" w:rsidRPr="009A21D5" w:rsidRDefault="009A21D5" w:rsidP="009A21D5">
      <w:pPr>
        <w:pStyle w:val="Default"/>
        <w:jc w:val="both"/>
      </w:pPr>
      <w:r w:rsidRPr="009A21D5">
        <w:t>31. Индикация патогенных микроорганизмов</w:t>
      </w:r>
    </w:p>
    <w:p w:rsidR="009A21D5" w:rsidRPr="009A21D5" w:rsidRDefault="009A21D5" w:rsidP="009A21D5">
      <w:pPr>
        <w:pStyle w:val="Default"/>
        <w:jc w:val="both"/>
      </w:pPr>
      <w:r w:rsidRPr="009A21D5">
        <w:t>32. Систематика микроорганизмов</w:t>
      </w:r>
    </w:p>
    <w:p w:rsidR="009A21D5" w:rsidRPr="009A21D5" w:rsidRDefault="009A21D5" w:rsidP="009A21D5">
      <w:pPr>
        <w:pStyle w:val="Default"/>
        <w:jc w:val="both"/>
      </w:pPr>
      <w:r w:rsidRPr="009A21D5">
        <w:t>33. Таксономия и классификация микроорганизмов</w:t>
      </w:r>
    </w:p>
    <w:p w:rsidR="009A21D5" w:rsidRPr="009A21D5" w:rsidRDefault="009A21D5" w:rsidP="009A21D5">
      <w:pPr>
        <w:pStyle w:val="Default"/>
        <w:jc w:val="both"/>
      </w:pPr>
      <w:r w:rsidRPr="009A21D5">
        <w:t>34. Классификация бактерий по руководству Берги</w:t>
      </w:r>
    </w:p>
    <w:p w:rsidR="009A21D5" w:rsidRPr="009A21D5" w:rsidRDefault="009A21D5" w:rsidP="009A21D5">
      <w:pPr>
        <w:pStyle w:val="Default"/>
        <w:jc w:val="both"/>
      </w:pPr>
      <w:r w:rsidRPr="009A21D5">
        <w:t>35.Типы таксономии биологических объектов</w:t>
      </w:r>
    </w:p>
    <w:p w:rsidR="009A21D5" w:rsidRPr="009A21D5" w:rsidRDefault="009A21D5" w:rsidP="009A21D5">
      <w:pPr>
        <w:pStyle w:val="Default"/>
        <w:jc w:val="both"/>
      </w:pPr>
      <w:r w:rsidRPr="009A21D5">
        <w:t>36.Признаки, лежащие в основе современной таксономии микроорганизмов.</w:t>
      </w:r>
    </w:p>
    <w:p w:rsidR="009A21D5" w:rsidRDefault="009A21D5" w:rsidP="009A2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1D5" w:rsidRPr="009A21D5" w:rsidRDefault="009A21D5" w:rsidP="009A2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коллоквиуму 8</w:t>
      </w:r>
      <w:r w:rsidRPr="009A21D5">
        <w:rPr>
          <w:rFonts w:ascii="Times New Roman" w:hAnsi="Times New Roman" w:cs="Times New Roman"/>
          <w:b/>
          <w:sz w:val="24"/>
          <w:szCs w:val="24"/>
        </w:rPr>
        <w:t xml:space="preserve"> семестр, 4 курс</w:t>
      </w:r>
    </w:p>
    <w:p w:rsidR="009A21D5" w:rsidRPr="00E61B09" w:rsidRDefault="009A21D5" w:rsidP="009A21D5">
      <w:pPr>
        <w:pStyle w:val="Default"/>
        <w:jc w:val="both"/>
      </w:pPr>
      <w:r>
        <w:t>1.</w:t>
      </w:r>
      <w:r w:rsidRPr="00E61B09">
        <w:t xml:space="preserve">Количественный и видовой состав микроорганизмов в почве </w:t>
      </w:r>
    </w:p>
    <w:p w:rsidR="009A21D5" w:rsidRPr="00E61B09" w:rsidRDefault="009A21D5" w:rsidP="009A21D5">
      <w:pPr>
        <w:pStyle w:val="Default"/>
        <w:jc w:val="both"/>
      </w:pPr>
      <w:r>
        <w:t>2.</w:t>
      </w:r>
      <w:r w:rsidRPr="00E61B09">
        <w:t xml:space="preserve">Отбор проб почвы. </w:t>
      </w:r>
    </w:p>
    <w:p w:rsidR="009A21D5" w:rsidRPr="00E61B09" w:rsidRDefault="009A21D5" w:rsidP="009A21D5">
      <w:pPr>
        <w:pStyle w:val="Default"/>
        <w:jc w:val="both"/>
      </w:pPr>
      <w:r>
        <w:t>3</w:t>
      </w:r>
      <w:r w:rsidRPr="00E61B09">
        <w:t>.Определение общего микробного числа (ОМЧ)</w:t>
      </w:r>
    </w:p>
    <w:p w:rsidR="009A21D5" w:rsidRPr="00E61B09" w:rsidRDefault="009A21D5" w:rsidP="009A21D5">
      <w:pPr>
        <w:pStyle w:val="Default"/>
        <w:jc w:val="both"/>
      </w:pPr>
      <w:r>
        <w:t>4</w:t>
      </w:r>
      <w:r w:rsidRPr="00E61B09">
        <w:t xml:space="preserve">.Определение коли-титра почвы методом бродильных проб с использованием среды </w:t>
      </w:r>
      <w:proofErr w:type="spellStart"/>
      <w:r w:rsidRPr="00E61B09">
        <w:t>Кесслера</w:t>
      </w:r>
      <w:proofErr w:type="spellEnd"/>
      <w:r w:rsidRPr="00E61B09">
        <w:t xml:space="preserve">. </w:t>
      </w:r>
    </w:p>
    <w:p w:rsidR="009A21D5" w:rsidRPr="00E61B09" w:rsidRDefault="009A21D5" w:rsidP="009A21D5">
      <w:pPr>
        <w:pStyle w:val="Default"/>
        <w:jc w:val="both"/>
      </w:pPr>
      <w:r>
        <w:t>5</w:t>
      </w:r>
      <w:r w:rsidRPr="00E61B09">
        <w:t>. Правила взятия воды для санитарно-бактериологического исследований.</w:t>
      </w:r>
    </w:p>
    <w:p w:rsidR="009A21D5" w:rsidRPr="00E61B09" w:rsidRDefault="009A21D5" w:rsidP="009A21D5">
      <w:pPr>
        <w:pStyle w:val="Default"/>
        <w:jc w:val="both"/>
      </w:pPr>
      <w:r>
        <w:t>6</w:t>
      </w:r>
      <w:r w:rsidRPr="00E61B09">
        <w:t>. Определение общего микробного числа в воде</w:t>
      </w:r>
    </w:p>
    <w:p w:rsidR="009A21D5" w:rsidRPr="00E61B09" w:rsidRDefault="009A21D5" w:rsidP="009A21D5">
      <w:pPr>
        <w:pStyle w:val="Default"/>
        <w:jc w:val="both"/>
      </w:pPr>
      <w:r>
        <w:t>7</w:t>
      </w:r>
      <w:r w:rsidRPr="00E61B09">
        <w:t>. Коли-титр, коли-индекс воды, какова методика их определения</w:t>
      </w:r>
    </w:p>
    <w:p w:rsidR="009A21D5" w:rsidRPr="00E61B09" w:rsidRDefault="009A21D5" w:rsidP="009A21D5">
      <w:pPr>
        <w:pStyle w:val="Default"/>
        <w:jc w:val="both"/>
      </w:pPr>
      <w:r>
        <w:t>8</w:t>
      </w:r>
      <w:r w:rsidRPr="00E61B09">
        <w:t>. Оценка санитарно-бактериологического качества воды по ГОСТу.</w:t>
      </w:r>
    </w:p>
    <w:p w:rsidR="009A21D5" w:rsidRPr="00E61B09" w:rsidRDefault="009A21D5" w:rsidP="009A21D5">
      <w:pPr>
        <w:pStyle w:val="Default"/>
        <w:jc w:val="both"/>
      </w:pPr>
      <w:r>
        <w:lastRenderedPageBreak/>
        <w:t>9</w:t>
      </w:r>
      <w:r w:rsidRPr="00E61B09">
        <w:t>. Микрофлора воздуха и источники его загрязнения.</w:t>
      </w:r>
    </w:p>
    <w:p w:rsidR="009A21D5" w:rsidRPr="00E61B09" w:rsidRDefault="009A21D5" w:rsidP="009A21D5">
      <w:pPr>
        <w:pStyle w:val="Default"/>
        <w:jc w:val="both"/>
      </w:pPr>
      <w:r>
        <w:t>10</w:t>
      </w:r>
      <w:r w:rsidRPr="00E61B09">
        <w:t>. Методы санитарно-бактериологического исследования воздуха.</w:t>
      </w:r>
    </w:p>
    <w:p w:rsidR="009A21D5" w:rsidRPr="00E61B09" w:rsidRDefault="009A21D5" w:rsidP="009A21D5">
      <w:pPr>
        <w:pStyle w:val="Default"/>
        <w:jc w:val="both"/>
      </w:pPr>
      <w:r>
        <w:t>11</w:t>
      </w:r>
      <w:r w:rsidRPr="00E61B09">
        <w:t>.Общая характеристика микрофлоры пищевых продуктов</w:t>
      </w:r>
    </w:p>
    <w:p w:rsidR="009A21D5" w:rsidRPr="00E61B09" w:rsidRDefault="009A21D5" w:rsidP="009A21D5">
      <w:pPr>
        <w:pStyle w:val="Default"/>
        <w:jc w:val="both"/>
      </w:pPr>
      <w:r>
        <w:t>12</w:t>
      </w:r>
      <w:r w:rsidRPr="00E61B09">
        <w:t>. Общие принципы санитарно-микробиологического исследования пищевых продуктов</w:t>
      </w:r>
    </w:p>
    <w:p w:rsidR="009A21D5" w:rsidRPr="00E61B09" w:rsidRDefault="009A21D5" w:rsidP="009A21D5">
      <w:pPr>
        <w:pStyle w:val="Default"/>
        <w:jc w:val="both"/>
      </w:pPr>
      <w:r>
        <w:t>13</w:t>
      </w:r>
      <w:r w:rsidRPr="00E61B09">
        <w:t>.Санитарно-микробиологическое исследование молока и молочных продуктов.</w:t>
      </w:r>
    </w:p>
    <w:p w:rsidR="009A21D5" w:rsidRPr="00E61B09" w:rsidRDefault="009A21D5" w:rsidP="009A21D5">
      <w:pPr>
        <w:pStyle w:val="Default"/>
        <w:jc w:val="both"/>
      </w:pPr>
      <w:r>
        <w:t>14</w:t>
      </w:r>
      <w:r w:rsidRPr="00E61B09">
        <w:t>.Санитарно-мнкробиологическое исследование мяса и мясных продуктов</w:t>
      </w:r>
    </w:p>
    <w:p w:rsidR="009A21D5" w:rsidRPr="00E61B09" w:rsidRDefault="009A21D5" w:rsidP="009A21D5">
      <w:pPr>
        <w:pStyle w:val="Default"/>
        <w:jc w:val="both"/>
      </w:pPr>
      <w:r>
        <w:t>15</w:t>
      </w:r>
      <w:r w:rsidRPr="00E61B09">
        <w:t>.Исследование консервов</w:t>
      </w:r>
    </w:p>
    <w:p w:rsidR="009A21D5" w:rsidRPr="00E61B09" w:rsidRDefault="009A21D5" w:rsidP="009A21D5">
      <w:pPr>
        <w:pStyle w:val="Default"/>
        <w:jc w:val="both"/>
      </w:pPr>
      <w:r>
        <w:t>16</w:t>
      </w:r>
      <w:r w:rsidRPr="00E61B09">
        <w:t>.Принцип метода "раздавленная капля".</w:t>
      </w:r>
    </w:p>
    <w:p w:rsidR="009A21D5" w:rsidRPr="00E61B09" w:rsidRDefault="009A21D5" w:rsidP="009A21D5">
      <w:pPr>
        <w:pStyle w:val="Default"/>
        <w:jc w:val="both"/>
      </w:pPr>
      <w:r>
        <w:t>17</w:t>
      </w:r>
      <w:r w:rsidRPr="00E61B09">
        <w:t>.Принцип метода "висячая капля".</w:t>
      </w:r>
    </w:p>
    <w:p w:rsidR="009A21D5" w:rsidRPr="00E61B09" w:rsidRDefault="009A21D5" w:rsidP="009A21D5">
      <w:pPr>
        <w:pStyle w:val="Default"/>
        <w:jc w:val="both"/>
      </w:pPr>
      <w:r>
        <w:t>18</w:t>
      </w:r>
      <w:r w:rsidRPr="00E61B09">
        <w:t>.Метод висячего агарового слоя.</w:t>
      </w:r>
    </w:p>
    <w:p w:rsidR="009A21D5" w:rsidRPr="00E61B09" w:rsidRDefault="009A21D5" w:rsidP="009A21D5">
      <w:pPr>
        <w:pStyle w:val="Default"/>
        <w:jc w:val="both"/>
      </w:pPr>
      <w:r>
        <w:t>19</w:t>
      </w:r>
      <w:r w:rsidRPr="00E61B09">
        <w:t>.Негативное окрашивание.</w:t>
      </w:r>
    </w:p>
    <w:p w:rsidR="009A21D5" w:rsidRPr="00E61B09" w:rsidRDefault="009A21D5" w:rsidP="009A21D5">
      <w:pPr>
        <w:pStyle w:val="Default"/>
        <w:jc w:val="both"/>
      </w:pPr>
      <w:r>
        <w:t>20</w:t>
      </w:r>
      <w:r w:rsidRPr="00E61B09">
        <w:t>.Краткий санитарно-микробиологический анализ</w:t>
      </w:r>
    </w:p>
    <w:p w:rsidR="009A21D5" w:rsidRPr="00E61B09" w:rsidRDefault="009A21D5" w:rsidP="009A21D5">
      <w:pPr>
        <w:pStyle w:val="Default"/>
        <w:jc w:val="both"/>
      </w:pPr>
      <w:r>
        <w:t>21</w:t>
      </w:r>
      <w:r w:rsidRPr="00E61B09">
        <w:t>.Полный санитарно-микробиологический анализ</w:t>
      </w:r>
    </w:p>
    <w:p w:rsidR="009A21D5" w:rsidRPr="00E61B09" w:rsidRDefault="009A21D5" w:rsidP="009A21D5">
      <w:pPr>
        <w:pStyle w:val="Default"/>
        <w:jc w:val="both"/>
      </w:pPr>
      <w:r>
        <w:t>22</w:t>
      </w:r>
      <w:r w:rsidRPr="00E61B09">
        <w:t>.Методы определения влияния химических веществ на микроорганизмы</w:t>
      </w:r>
    </w:p>
    <w:p w:rsidR="009A21D5" w:rsidRPr="00E61B09" w:rsidRDefault="009A21D5" w:rsidP="009A21D5">
      <w:pPr>
        <w:pStyle w:val="Default"/>
        <w:jc w:val="both"/>
      </w:pPr>
      <w:r>
        <w:t>23</w:t>
      </w:r>
      <w:r w:rsidRPr="00E61B09">
        <w:t>. Индикация и выделение патогенных микроорганизмов</w:t>
      </w:r>
    </w:p>
    <w:p w:rsidR="009A21D5" w:rsidRPr="00E61B09" w:rsidRDefault="009A21D5" w:rsidP="009A21D5">
      <w:pPr>
        <w:pStyle w:val="Default"/>
        <w:jc w:val="both"/>
      </w:pPr>
      <w:r>
        <w:t>24</w:t>
      </w:r>
      <w:r w:rsidRPr="00E61B09">
        <w:t>.Составление объединенной пробы</w:t>
      </w:r>
    </w:p>
    <w:p w:rsidR="009A21D5" w:rsidRPr="00E61B09" w:rsidRDefault="009A21D5" w:rsidP="009A21D5">
      <w:pPr>
        <w:pStyle w:val="Default"/>
        <w:jc w:val="both"/>
      </w:pPr>
      <w:r>
        <w:t>25</w:t>
      </w:r>
      <w:r w:rsidRPr="00E61B09">
        <w:t>.Отбор средней пробы</w:t>
      </w:r>
    </w:p>
    <w:p w:rsidR="009A21D5" w:rsidRPr="00E61B09" w:rsidRDefault="009A21D5" w:rsidP="009A21D5">
      <w:pPr>
        <w:pStyle w:val="Default"/>
        <w:jc w:val="both"/>
      </w:pPr>
      <w:r>
        <w:t>26</w:t>
      </w:r>
      <w:r w:rsidRPr="00E61B09">
        <w:t>. Подготовка к анализу средней пробы</w:t>
      </w:r>
    </w:p>
    <w:p w:rsidR="009A21D5" w:rsidRPr="00E61B09" w:rsidRDefault="009A21D5" w:rsidP="009A21D5">
      <w:pPr>
        <w:pStyle w:val="Default"/>
        <w:jc w:val="both"/>
      </w:pPr>
      <w:r>
        <w:t>27</w:t>
      </w:r>
      <w:r w:rsidRPr="00E61B09">
        <w:t>.Арбитражный метод и ускоренный метод</w:t>
      </w:r>
    </w:p>
    <w:p w:rsidR="009A21D5" w:rsidRPr="00E61B09" w:rsidRDefault="009A21D5" w:rsidP="009A21D5">
      <w:pPr>
        <w:pStyle w:val="Default"/>
        <w:jc w:val="both"/>
      </w:pPr>
      <w:r>
        <w:t>28</w:t>
      </w:r>
      <w:r w:rsidRPr="00E61B09">
        <w:t>.Микрофлора пищевых жиров</w:t>
      </w:r>
    </w:p>
    <w:p w:rsidR="009A21D5" w:rsidRPr="00E61B09" w:rsidRDefault="009A21D5" w:rsidP="009A21D5">
      <w:pPr>
        <w:pStyle w:val="Default"/>
        <w:jc w:val="both"/>
      </w:pPr>
      <w:r>
        <w:t>29</w:t>
      </w:r>
      <w:r w:rsidRPr="00E61B09">
        <w:t>.Микрофлора яиц и яичных продуктов</w:t>
      </w:r>
    </w:p>
    <w:p w:rsidR="009A21D5" w:rsidRPr="00E61B09" w:rsidRDefault="009A21D5" w:rsidP="009A21D5">
      <w:pPr>
        <w:pStyle w:val="Default"/>
        <w:jc w:val="both"/>
      </w:pPr>
      <w:r>
        <w:t>30</w:t>
      </w:r>
      <w:r w:rsidRPr="00E61B09">
        <w:t>.Микрофлора баночных консервов</w:t>
      </w:r>
    </w:p>
    <w:p w:rsidR="009A21D5" w:rsidRPr="00E61B09" w:rsidRDefault="009A21D5" w:rsidP="009A21D5">
      <w:pPr>
        <w:pStyle w:val="Default"/>
        <w:jc w:val="both"/>
      </w:pPr>
      <w:r>
        <w:t>31</w:t>
      </w:r>
      <w:r w:rsidRPr="00E61B09">
        <w:t>.Микрофлора зерновых продуктов и хлеба</w:t>
      </w:r>
    </w:p>
    <w:p w:rsidR="009A21D5" w:rsidRPr="00E61B09" w:rsidRDefault="009A21D5" w:rsidP="009A21D5">
      <w:pPr>
        <w:pStyle w:val="Default"/>
        <w:jc w:val="both"/>
      </w:pPr>
      <w:r>
        <w:t>32</w:t>
      </w:r>
      <w:r w:rsidRPr="00E61B09">
        <w:t>.Микрофлора овощей, плодов и ягод</w:t>
      </w:r>
    </w:p>
    <w:p w:rsidR="009A21D5" w:rsidRPr="009A21D5" w:rsidRDefault="009A21D5">
      <w:pPr>
        <w:rPr>
          <w:rFonts w:ascii="Times New Roman" w:hAnsi="Times New Roman" w:cs="Times New Roman"/>
          <w:sz w:val="24"/>
          <w:szCs w:val="24"/>
        </w:rPr>
      </w:pPr>
    </w:p>
    <w:sectPr w:rsidR="009A21D5" w:rsidRPr="009A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05CA0"/>
    <w:multiLevelType w:val="hybridMultilevel"/>
    <w:tmpl w:val="6680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7671C"/>
    <w:multiLevelType w:val="hybridMultilevel"/>
    <w:tmpl w:val="7364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3D"/>
    <w:rsid w:val="00300E04"/>
    <w:rsid w:val="009A21D5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5F5A"/>
  <w15:chartTrackingRefBased/>
  <w15:docId w15:val="{48EB598D-C608-4FCA-9638-6276C8DA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21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2</cp:revision>
  <dcterms:created xsi:type="dcterms:W3CDTF">2026-02-25T07:41:00Z</dcterms:created>
  <dcterms:modified xsi:type="dcterms:W3CDTF">2026-02-25T07:45:00Z</dcterms:modified>
</cp:coreProperties>
</file>