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0A" w:rsidRDefault="00E74B0A" w:rsidP="00E74B0A">
      <w:pPr>
        <w:spacing w:after="0"/>
        <w:ind w:firstLine="709"/>
        <w:jc w:val="both"/>
        <w:rPr>
          <w:b/>
        </w:rPr>
      </w:pPr>
      <w:r>
        <w:rPr>
          <w:b/>
        </w:rPr>
        <w:t xml:space="preserve">Специальность 32.08.07 Общая гигиена (2 год обучения) </w:t>
      </w:r>
    </w:p>
    <w:p w:rsidR="00E74B0A" w:rsidRPr="00E74B0A" w:rsidRDefault="00BD456C" w:rsidP="00E74B0A">
      <w:pPr>
        <w:spacing w:after="0"/>
        <w:ind w:firstLine="709"/>
        <w:jc w:val="both"/>
        <w:rPr>
          <w:b/>
        </w:rPr>
      </w:pPr>
      <w:r>
        <w:rPr>
          <w:b/>
        </w:rPr>
        <w:t>Вопросы для собеседования</w:t>
      </w:r>
      <w:r w:rsidR="00E74B0A" w:rsidRPr="00E74B0A">
        <w:rPr>
          <w:b/>
        </w:rPr>
        <w:t>:</w:t>
      </w:r>
    </w:p>
    <w:p w:rsidR="00BD456C" w:rsidRDefault="00BD456C" w:rsidP="00BD456C">
      <w:pPr>
        <w:spacing w:after="0"/>
        <w:ind w:firstLine="709"/>
        <w:jc w:val="both"/>
      </w:pPr>
      <w:r>
        <w:t>1. Осуществление контрольно-надзорных функций в сфере санитарно</w:t>
      </w:r>
      <w:r>
        <w:t>-</w:t>
      </w:r>
      <w:r>
        <w:t>эпидемиологического благополучия населения, в том числе осуществление надзора в сфере защиты прав потребителей.</w:t>
      </w:r>
    </w:p>
    <w:p w:rsidR="00BD456C" w:rsidRDefault="00BD456C" w:rsidP="00BD456C">
      <w:pPr>
        <w:spacing w:after="0"/>
        <w:ind w:firstLine="709"/>
        <w:jc w:val="both"/>
      </w:pPr>
      <w:r>
        <w:t>2. Проведение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(отравлений).</w:t>
      </w:r>
    </w:p>
    <w:p w:rsidR="00BD456C" w:rsidRDefault="00BD456C" w:rsidP="00BD456C">
      <w:pPr>
        <w:spacing w:after="0"/>
        <w:ind w:firstLine="709"/>
        <w:jc w:val="both"/>
      </w:pPr>
      <w:r>
        <w:t>3. Проведение мероприятий, направленных на устранение или уменьшение вредного</w:t>
      </w:r>
      <w:r>
        <w:t xml:space="preserve"> </w:t>
      </w:r>
      <w:r>
        <w:t>воздействия на человека факторов среды обитания человека.</w:t>
      </w:r>
    </w:p>
    <w:p w:rsidR="00BD456C" w:rsidRDefault="00BD456C" w:rsidP="00BD456C">
      <w:pPr>
        <w:spacing w:after="0"/>
        <w:ind w:firstLine="709"/>
        <w:jc w:val="both"/>
      </w:pPr>
      <w:r>
        <w:t>4. Организация обязательных медицинских осмотров, профилактических прививок.</w:t>
      </w:r>
    </w:p>
    <w:p w:rsidR="00BD456C" w:rsidRDefault="00BD456C" w:rsidP="00BD456C">
      <w:pPr>
        <w:spacing w:after="0"/>
        <w:ind w:firstLine="709"/>
        <w:jc w:val="both"/>
      </w:pPr>
      <w:r>
        <w:t>5. Проведение сбора и медико-статистического анализа информации о состоянии</w:t>
      </w:r>
      <w:r>
        <w:t xml:space="preserve"> </w:t>
      </w:r>
      <w:r>
        <w:t>санитарно-эпидемиологической обстановки.</w:t>
      </w:r>
    </w:p>
    <w:p w:rsidR="00BD456C" w:rsidRDefault="00BD456C" w:rsidP="00BD456C">
      <w:pPr>
        <w:spacing w:after="0"/>
        <w:ind w:firstLine="709"/>
        <w:jc w:val="both"/>
      </w:pPr>
      <w:r>
        <w:t>6. Формирование региональных целевых программ "Здоровье" и управление ими.</w:t>
      </w:r>
      <w:r>
        <w:t xml:space="preserve"> </w:t>
      </w:r>
      <w:r>
        <w:t>Социально-гигиенический мониторинг.</w:t>
      </w:r>
    </w:p>
    <w:p w:rsidR="00BD456C" w:rsidRDefault="00BD456C" w:rsidP="00BD456C">
      <w:pPr>
        <w:spacing w:after="0"/>
        <w:ind w:firstLine="709"/>
        <w:jc w:val="both"/>
      </w:pPr>
      <w:r>
        <w:t>7. Определение понятия "здоровье" по ВОЗ. Факторы, формирующие здоровье. Критерии оценки и группы показателей, характеризующих здоровье населения.</w:t>
      </w:r>
    </w:p>
    <w:p w:rsidR="00BD456C" w:rsidRDefault="00BD456C" w:rsidP="00BD456C">
      <w:pPr>
        <w:spacing w:after="0"/>
        <w:ind w:firstLine="709"/>
        <w:jc w:val="both"/>
      </w:pPr>
      <w:r>
        <w:t>8. Современная оценка факторов, формирующих здоровье населения.</w:t>
      </w:r>
    </w:p>
    <w:p w:rsidR="00BD456C" w:rsidRDefault="00BD456C" w:rsidP="00BD456C">
      <w:pPr>
        <w:spacing w:after="0"/>
        <w:ind w:firstLine="709"/>
        <w:jc w:val="both"/>
      </w:pPr>
      <w:r>
        <w:t>9. Методы комплексной эколого-гигиенической оценки состояния среды обитания</w:t>
      </w:r>
      <w:r>
        <w:t xml:space="preserve"> </w:t>
      </w:r>
      <w:r>
        <w:t>человека и пути ее оптимизации.</w:t>
      </w:r>
    </w:p>
    <w:p w:rsidR="00BD456C" w:rsidRDefault="00BD456C" w:rsidP="00BD456C">
      <w:pPr>
        <w:spacing w:after="0"/>
        <w:ind w:firstLine="709"/>
        <w:jc w:val="both"/>
      </w:pPr>
      <w:r>
        <w:t>10. Методика анализа заболеваемости и оценка состояния здоровья населения.</w:t>
      </w:r>
    </w:p>
    <w:p w:rsidR="00BD456C" w:rsidRDefault="00BD456C" w:rsidP="00BD456C">
      <w:pPr>
        <w:spacing w:after="0"/>
        <w:ind w:firstLine="709"/>
        <w:jc w:val="both"/>
      </w:pPr>
      <w:r>
        <w:t>11. Учетные, отчетные и справочные документы о состоянии здоровья населения,</w:t>
      </w:r>
      <w:r>
        <w:t xml:space="preserve"> </w:t>
      </w:r>
      <w:r>
        <w:t>составляющие информационную базу санитарного врача.</w:t>
      </w:r>
    </w:p>
    <w:p w:rsidR="00BD456C" w:rsidRDefault="00BD456C" w:rsidP="00BD456C">
      <w:pPr>
        <w:spacing w:after="0"/>
        <w:ind w:firstLine="709"/>
        <w:jc w:val="both"/>
      </w:pPr>
      <w:r>
        <w:t>12. Оценка состояния среды обитания населения.</w:t>
      </w:r>
    </w:p>
    <w:p w:rsidR="00BD456C" w:rsidRDefault="00BD456C" w:rsidP="00BD456C">
      <w:pPr>
        <w:spacing w:after="0"/>
        <w:ind w:firstLine="709"/>
        <w:jc w:val="both"/>
      </w:pPr>
      <w:r>
        <w:t>13. Принципы и методы гигиенического нормирования факторов окружающей среды.</w:t>
      </w:r>
    </w:p>
    <w:p w:rsidR="00BD456C" w:rsidRDefault="00BD456C" w:rsidP="00BD456C">
      <w:pPr>
        <w:spacing w:after="0"/>
        <w:ind w:firstLine="709"/>
        <w:jc w:val="both"/>
      </w:pPr>
      <w:r>
        <w:t>14. Санитарно-эпидемиологический надзор за санитарным состоянием территорий</w:t>
      </w:r>
      <w:r>
        <w:t xml:space="preserve"> </w:t>
      </w:r>
      <w:r>
        <w:t>населенных мест.</w:t>
      </w:r>
    </w:p>
    <w:p w:rsidR="00BD456C" w:rsidRDefault="00BD456C" w:rsidP="00530888">
      <w:pPr>
        <w:spacing w:after="0"/>
        <w:ind w:firstLine="709"/>
        <w:jc w:val="both"/>
      </w:pPr>
      <w:r>
        <w:t>15. Принципы, критерии и методы оценки гигиенического состояния объектов окружающей среды по физико-химическим, бактериологическим и вирусологическим показателям.</w:t>
      </w:r>
    </w:p>
    <w:p w:rsidR="00BD456C" w:rsidRDefault="00BD456C" w:rsidP="00530888">
      <w:pPr>
        <w:spacing w:after="0"/>
        <w:ind w:firstLine="709"/>
        <w:jc w:val="both"/>
      </w:pPr>
      <w:r>
        <w:t>16. Основные законодательные и нормативно-методические документы, в соответствии с которыми реализуется деятельность санитарного врача по «Гигиене питания».</w:t>
      </w:r>
    </w:p>
    <w:p w:rsidR="00BD456C" w:rsidRDefault="00BD456C" w:rsidP="00530888">
      <w:pPr>
        <w:spacing w:after="0"/>
        <w:ind w:firstLine="709"/>
        <w:jc w:val="both"/>
      </w:pPr>
      <w:r>
        <w:t>17. Организация и порядок проведения санитарно-эпидемиологического надзора за</w:t>
      </w:r>
      <w:r w:rsidR="00530888">
        <w:t xml:space="preserve"> </w:t>
      </w:r>
      <w:r>
        <w:t>предприятиями общественного питания.</w:t>
      </w:r>
    </w:p>
    <w:p w:rsidR="00BD456C" w:rsidRDefault="00BD456C" w:rsidP="00530888">
      <w:pPr>
        <w:spacing w:after="0"/>
        <w:ind w:firstLine="709"/>
        <w:jc w:val="both"/>
      </w:pPr>
      <w:r>
        <w:t>18. Организация и проведение мероприятий по профилактике пищевых отравлений</w:t>
      </w:r>
      <w:r w:rsidR="00530888">
        <w:t xml:space="preserve"> </w:t>
      </w:r>
      <w:r>
        <w:t>микробной и немикробной этиологии.</w:t>
      </w:r>
    </w:p>
    <w:p w:rsidR="00BD456C" w:rsidRDefault="00BD456C" w:rsidP="00530888">
      <w:pPr>
        <w:spacing w:after="0"/>
        <w:ind w:firstLine="709"/>
        <w:jc w:val="both"/>
      </w:pPr>
      <w:r>
        <w:lastRenderedPageBreak/>
        <w:t>19. Обеспечение сан</w:t>
      </w:r>
      <w:r w:rsidR="00530888">
        <w:t>-</w:t>
      </w:r>
      <w:r>
        <w:t>эпид благополучия населения в процессе изготовления, хранения,</w:t>
      </w:r>
      <w:r w:rsidR="00530888">
        <w:t xml:space="preserve"> </w:t>
      </w:r>
      <w:r>
        <w:t>транспортировки и реализации продовольственного сырья и пищевых продуктов.</w:t>
      </w:r>
    </w:p>
    <w:p w:rsidR="00BD456C" w:rsidRDefault="00BD456C" w:rsidP="00BD456C">
      <w:pPr>
        <w:spacing w:after="0"/>
        <w:ind w:firstLine="709"/>
        <w:jc w:val="both"/>
      </w:pPr>
      <w:r>
        <w:t>20. Гигиеническая оценка продовольственного сырья и пищевых продуктов.</w:t>
      </w:r>
    </w:p>
    <w:p w:rsidR="00BD456C" w:rsidRDefault="00BD456C" w:rsidP="00530888">
      <w:pPr>
        <w:spacing w:after="0"/>
        <w:ind w:firstLine="709"/>
        <w:jc w:val="both"/>
      </w:pPr>
      <w:r>
        <w:t>21. Современные подходы к управлению санитарно-эпидемиологическим благополучием детей и подростков.</w:t>
      </w:r>
    </w:p>
    <w:p w:rsidR="00BD456C" w:rsidRDefault="00BD456C" w:rsidP="00530888">
      <w:pPr>
        <w:spacing w:after="0"/>
        <w:ind w:firstLine="709"/>
        <w:jc w:val="both"/>
      </w:pPr>
      <w:r>
        <w:t>22. Эколого-гигиенические проблемы питания и здоровья населения. Медицинский</w:t>
      </w:r>
      <w:r w:rsidR="00530888">
        <w:t xml:space="preserve"> </w:t>
      </w:r>
      <w:r>
        <w:t>контроль за организацией питания в регионах с осложненной экологической ситуацией.</w:t>
      </w:r>
    </w:p>
    <w:p w:rsidR="00BD456C" w:rsidRDefault="00BD456C" w:rsidP="00BD456C">
      <w:pPr>
        <w:spacing w:after="0"/>
        <w:ind w:firstLine="709"/>
        <w:jc w:val="both"/>
      </w:pPr>
      <w:r>
        <w:t>23. Организация и порядок проведения гигиенической оценки предметов детского обихода.</w:t>
      </w:r>
    </w:p>
    <w:p w:rsidR="00BD456C" w:rsidRDefault="00BD456C" w:rsidP="00530888">
      <w:pPr>
        <w:spacing w:after="0"/>
        <w:ind w:firstLine="709"/>
        <w:jc w:val="both"/>
      </w:pPr>
      <w:r>
        <w:t>24. Состояние здоровья детского и подросткового населения в связи с воздействием</w:t>
      </w:r>
      <w:r w:rsidR="00530888">
        <w:t xml:space="preserve"> </w:t>
      </w:r>
      <w:r>
        <w:t>факторов среды обитания.</w:t>
      </w:r>
    </w:p>
    <w:p w:rsidR="00BD456C" w:rsidRDefault="00BD456C" w:rsidP="00BD456C">
      <w:pPr>
        <w:spacing w:after="0"/>
        <w:ind w:firstLine="709"/>
        <w:jc w:val="both"/>
      </w:pPr>
      <w:r>
        <w:t>25. Методы изучения, исследования и оценки физического развития детей и подростков.</w:t>
      </w:r>
    </w:p>
    <w:p w:rsidR="00BD456C" w:rsidRDefault="00BD456C" w:rsidP="00530888">
      <w:pPr>
        <w:spacing w:after="0"/>
        <w:ind w:firstLine="709"/>
        <w:jc w:val="both"/>
      </w:pPr>
      <w:r>
        <w:t>26. Санитарно-эпидемиологический контроль за организацией и качеством питания в</w:t>
      </w:r>
      <w:r w:rsidR="00530888">
        <w:t xml:space="preserve"> </w:t>
      </w:r>
      <w:r>
        <w:t>учреждениях для детей и подростков.</w:t>
      </w:r>
    </w:p>
    <w:p w:rsidR="00BD456C" w:rsidRDefault="00BD456C" w:rsidP="00530888">
      <w:pPr>
        <w:spacing w:after="0"/>
        <w:ind w:firstLine="709"/>
        <w:jc w:val="both"/>
      </w:pPr>
      <w:r>
        <w:t>27. Санитарно-эпидемиологический надзор за трудовым воспитанием и обучением в</w:t>
      </w:r>
      <w:r w:rsidR="00530888">
        <w:t xml:space="preserve"> </w:t>
      </w:r>
      <w:r>
        <w:t>образовательных организациях для детей и подростков.</w:t>
      </w:r>
    </w:p>
    <w:p w:rsidR="00BD456C" w:rsidRDefault="00BD456C" w:rsidP="00530888">
      <w:pPr>
        <w:spacing w:after="0"/>
        <w:ind w:firstLine="709"/>
        <w:jc w:val="both"/>
      </w:pPr>
      <w:r>
        <w:t>28. Организация и порядок проведения медицинских осмотров у детей. Сбор, группировка, анализ и оценка полученных данных.</w:t>
      </w:r>
    </w:p>
    <w:p w:rsidR="00BD456C" w:rsidRDefault="00BD456C" w:rsidP="00530888">
      <w:pPr>
        <w:spacing w:after="0"/>
        <w:ind w:firstLine="709"/>
        <w:jc w:val="both"/>
      </w:pPr>
      <w:r>
        <w:t>29. Санитарно-эпидемиологический надзор за организацией и условиями внешкольной</w:t>
      </w:r>
      <w:r w:rsidR="00530888">
        <w:t xml:space="preserve"> </w:t>
      </w:r>
      <w:r>
        <w:t>деятельности детей и подростков.</w:t>
      </w:r>
    </w:p>
    <w:p w:rsidR="00BD456C" w:rsidRDefault="00BD456C" w:rsidP="00530888">
      <w:pPr>
        <w:spacing w:after="0"/>
        <w:ind w:firstLine="709"/>
        <w:jc w:val="both"/>
      </w:pPr>
      <w:r>
        <w:t>30. Организация санитарно-эпидемиологического надзора за проектированием и</w:t>
      </w:r>
      <w:r w:rsidR="00530888">
        <w:t xml:space="preserve"> </w:t>
      </w:r>
      <w:r>
        <w:t>строительством детских и подростковых учреждений.</w:t>
      </w:r>
    </w:p>
    <w:p w:rsidR="00BD456C" w:rsidRDefault="00BD456C" w:rsidP="00530888">
      <w:pPr>
        <w:spacing w:after="0"/>
        <w:ind w:firstLine="709"/>
        <w:jc w:val="both"/>
      </w:pPr>
      <w:r>
        <w:t>31. Гигиенические требования к качеству воды при централизованном и</w:t>
      </w:r>
      <w:r w:rsidR="00530888">
        <w:t xml:space="preserve"> </w:t>
      </w:r>
      <w:r>
        <w:t>децентрализованном хозяйственно-питьевом водоснабжении.</w:t>
      </w:r>
    </w:p>
    <w:p w:rsidR="00BD456C" w:rsidRDefault="00BD456C" w:rsidP="00530888">
      <w:pPr>
        <w:spacing w:after="0"/>
        <w:ind w:firstLine="709"/>
        <w:jc w:val="both"/>
      </w:pPr>
      <w:r>
        <w:t>32. Санитарно-эпидемиологический надзор за заболеваниями, обусловленными</w:t>
      </w:r>
      <w:r w:rsidR="00530888">
        <w:t xml:space="preserve"> </w:t>
      </w:r>
      <w:r>
        <w:t>загрязнением атмосферного воздуха.</w:t>
      </w:r>
    </w:p>
    <w:p w:rsidR="00BD456C" w:rsidRDefault="00BD456C" w:rsidP="00530888">
      <w:pPr>
        <w:spacing w:after="0"/>
        <w:ind w:firstLine="709"/>
        <w:jc w:val="both"/>
      </w:pPr>
      <w:r>
        <w:t>33. Организация и порядок проведения санитарно-эпидемиологического надзора за</w:t>
      </w:r>
      <w:r w:rsidR="00530888">
        <w:t xml:space="preserve"> </w:t>
      </w:r>
      <w:r>
        <w:t>состоянием почвы населенных мест.</w:t>
      </w:r>
    </w:p>
    <w:p w:rsidR="00BD456C" w:rsidRDefault="00BD456C" w:rsidP="00530888">
      <w:pPr>
        <w:spacing w:after="0"/>
        <w:ind w:firstLine="709"/>
        <w:jc w:val="both"/>
      </w:pPr>
      <w:r>
        <w:t>34. Санитарно-эпидемиологический надзор за заболеваниями, обусловленными</w:t>
      </w:r>
      <w:r w:rsidR="00530888">
        <w:t xml:space="preserve"> </w:t>
      </w:r>
      <w:r>
        <w:t>загрязнением почвы.</w:t>
      </w:r>
    </w:p>
    <w:p w:rsidR="00BD456C" w:rsidRDefault="00BD456C" w:rsidP="00530888">
      <w:pPr>
        <w:spacing w:after="0"/>
        <w:ind w:firstLine="709"/>
        <w:jc w:val="both"/>
      </w:pPr>
      <w:r>
        <w:t>35. Функциональные обязанности врача по организации санитарно-гигиенического надзора за применением пестицидов, минеральных удобрений и стимуляторов роста.</w:t>
      </w:r>
    </w:p>
    <w:p w:rsidR="00BD456C" w:rsidRDefault="00BD456C" w:rsidP="00530888">
      <w:pPr>
        <w:spacing w:after="0"/>
        <w:ind w:firstLine="709"/>
        <w:jc w:val="both"/>
      </w:pPr>
      <w:r>
        <w:t>36. Организация и проведение санитарно-эпидемиологического надзора за состоянием</w:t>
      </w:r>
      <w:r w:rsidR="00530888">
        <w:t xml:space="preserve"> </w:t>
      </w:r>
      <w:r>
        <w:t>внутри жилищной среды.</w:t>
      </w:r>
    </w:p>
    <w:p w:rsidR="00BD456C" w:rsidRDefault="00BD456C" w:rsidP="00530888">
      <w:pPr>
        <w:spacing w:after="0"/>
        <w:ind w:firstLine="709"/>
        <w:jc w:val="both"/>
      </w:pPr>
      <w:r>
        <w:t>37. Принципы гигиенического нормирования факторов внутренней среды жилых и</w:t>
      </w:r>
      <w:r w:rsidR="00530888">
        <w:t xml:space="preserve"> </w:t>
      </w:r>
      <w:r>
        <w:t>общественных зданий.</w:t>
      </w:r>
    </w:p>
    <w:p w:rsidR="00BD456C" w:rsidRDefault="00BD456C" w:rsidP="00530888">
      <w:pPr>
        <w:spacing w:after="0"/>
        <w:ind w:firstLine="709"/>
        <w:jc w:val="both"/>
      </w:pPr>
      <w:r>
        <w:t>38. Организация и порядок проведения лабораторного контроля за воздушной средой</w:t>
      </w:r>
      <w:r w:rsidR="00530888">
        <w:t xml:space="preserve"> </w:t>
      </w:r>
      <w:r>
        <w:t>закрытых помещений.</w:t>
      </w:r>
    </w:p>
    <w:p w:rsidR="00BD456C" w:rsidRDefault="00BD456C" w:rsidP="00BD456C">
      <w:pPr>
        <w:spacing w:after="0"/>
        <w:ind w:firstLine="709"/>
        <w:jc w:val="both"/>
      </w:pPr>
      <w:r>
        <w:t>39. Организация и проведение санитарно-эпидемиологического надзора за лечебно</w:t>
      </w:r>
      <w:r w:rsidR="00530888">
        <w:t>-</w:t>
      </w:r>
      <w:r>
        <w:t>профилактическими учреждениями. Лицензирование.</w:t>
      </w:r>
    </w:p>
    <w:p w:rsidR="00BD456C" w:rsidRDefault="00BD456C" w:rsidP="00530888">
      <w:pPr>
        <w:spacing w:after="0"/>
        <w:ind w:firstLine="709"/>
        <w:jc w:val="both"/>
      </w:pPr>
      <w:r>
        <w:lastRenderedPageBreak/>
        <w:t>40. Система гигиенических мероприятий по санитарной охране водных объектов.</w:t>
      </w:r>
      <w:r w:rsidR="00530888">
        <w:t xml:space="preserve"> </w:t>
      </w:r>
      <w:r>
        <w:t>Гигиенические требования к отведению сточных вод в водные объекты.</w:t>
      </w:r>
    </w:p>
    <w:p w:rsidR="00BD456C" w:rsidRDefault="00BD456C" w:rsidP="00BD456C">
      <w:pPr>
        <w:spacing w:after="0"/>
        <w:ind w:firstLine="709"/>
        <w:jc w:val="both"/>
      </w:pPr>
      <w:r>
        <w:t>41. Гигиеническое воспитание и пропаганда здорового образа жизни.</w:t>
      </w:r>
    </w:p>
    <w:p w:rsidR="00BD456C" w:rsidRDefault="00BD456C" w:rsidP="00530888">
      <w:pPr>
        <w:spacing w:after="0"/>
        <w:ind w:firstLine="709"/>
        <w:jc w:val="both"/>
      </w:pPr>
      <w:r>
        <w:t>42. Основные формы и методы пропаганды медицинских и гигиенических знаний среди</w:t>
      </w:r>
      <w:r w:rsidR="00530888">
        <w:t xml:space="preserve"> </w:t>
      </w:r>
      <w:r>
        <w:t>населения.</w:t>
      </w:r>
    </w:p>
    <w:p w:rsidR="00BD456C" w:rsidRDefault="00BD456C" w:rsidP="00BD456C">
      <w:pPr>
        <w:spacing w:after="0"/>
        <w:ind w:firstLine="709"/>
        <w:jc w:val="both"/>
      </w:pPr>
      <w:r>
        <w:t>43. Профилактика алиментарных заболеваний.</w:t>
      </w:r>
    </w:p>
    <w:p w:rsidR="00BD456C" w:rsidRDefault="00BD456C" w:rsidP="00530888">
      <w:pPr>
        <w:spacing w:after="0"/>
        <w:ind w:firstLine="709"/>
        <w:jc w:val="both"/>
      </w:pPr>
      <w:r>
        <w:t>44. Организация и порядок проведения санитарно-эпидемиологического надзора за</w:t>
      </w:r>
      <w:r w:rsidR="00530888">
        <w:t xml:space="preserve"> </w:t>
      </w:r>
      <w:r>
        <w:t>выпускаемыми полимерными и синтетическими материалами и изделиями из них.</w:t>
      </w:r>
    </w:p>
    <w:p w:rsidR="00BD456C" w:rsidRDefault="00BD456C" w:rsidP="00530888">
      <w:pPr>
        <w:spacing w:after="0"/>
        <w:ind w:firstLine="709"/>
        <w:jc w:val="both"/>
      </w:pPr>
      <w:r>
        <w:t>45. Организация санитарно-противоэпидемических (профилактических) мероприятий, в</w:t>
      </w:r>
      <w:r w:rsidR="00530888">
        <w:t xml:space="preserve"> </w:t>
      </w:r>
      <w:r>
        <w:t>том числе в условиях чрезвычайных ситуаций.</w:t>
      </w:r>
    </w:p>
    <w:p w:rsidR="00BD456C" w:rsidRDefault="00BD456C" w:rsidP="00530888">
      <w:pPr>
        <w:spacing w:after="0"/>
        <w:ind w:firstLine="709"/>
        <w:jc w:val="both"/>
      </w:pPr>
      <w:r>
        <w:t>46. Основные законодательные и нормативно-методические документы, в соответствии с</w:t>
      </w:r>
      <w:r w:rsidR="00530888">
        <w:t xml:space="preserve"> </w:t>
      </w:r>
      <w:r>
        <w:t>которыми реализуется деятельность санитарного врача по «Радиационной гигиене».</w:t>
      </w:r>
    </w:p>
    <w:p w:rsidR="00BD456C" w:rsidRDefault="00BD456C" w:rsidP="00BD456C">
      <w:pPr>
        <w:spacing w:after="0"/>
        <w:ind w:firstLine="709"/>
        <w:jc w:val="both"/>
      </w:pPr>
      <w:r>
        <w:t>47. Радиационный контроль за выявлением наличия источников излучения.</w:t>
      </w:r>
    </w:p>
    <w:p w:rsidR="00BD456C" w:rsidRDefault="00BD456C" w:rsidP="00530888">
      <w:pPr>
        <w:spacing w:after="0"/>
        <w:ind w:firstLine="709"/>
        <w:jc w:val="both"/>
      </w:pPr>
      <w:r>
        <w:t>48. Гигиенические требования к сбору, хранению, транспортировке и обезвреживанию</w:t>
      </w:r>
      <w:r w:rsidR="00530888">
        <w:t xml:space="preserve"> </w:t>
      </w:r>
      <w:r>
        <w:t>твердых бытовых, промышленных отходов и отходов лечебно-профилактических учреждений.</w:t>
      </w:r>
    </w:p>
    <w:p w:rsidR="00BD456C" w:rsidRDefault="00BD456C" w:rsidP="003A3E44">
      <w:pPr>
        <w:spacing w:after="0"/>
        <w:ind w:firstLine="709"/>
        <w:jc w:val="both"/>
      </w:pPr>
      <w:r>
        <w:t>49. Участие санитарно-эпидемиологической службы в расследовании и ликвидации</w:t>
      </w:r>
      <w:r w:rsidR="003A3E44">
        <w:t xml:space="preserve"> </w:t>
      </w:r>
      <w:r>
        <w:t>последствий радиационной аварии.</w:t>
      </w:r>
    </w:p>
    <w:p w:rsidR="00BD456C" w:rsidRDefault="00BD456C" w:rsidP="003A3E44">
      <w:pPr>
        <w:spacing w:after="0"/>
        <w:ind w:firstLine="709"/>
        <w:jc w:val="both"/>
      </w:pPr>
      <w:r>
        <w:t>50. Основные законодательные и нормативно-методические документы, в соответствие с которыми реализуется деятельность санитарного врача по «Коммунальной гигиене».</w:t>
      </w:r>
    </w:p>
    <w:p w:rsidR="00BD456C" w:rsidRDefault="00BD456C" w:rsidP="003A3E44">
      <w:pPr>
        <w:spacing w:after="0"/>
        <w:ind w:firstLine="709"/>
        <w:jc w:val="both"/>
      </w:pPr>
      <w:r>
        <w:t>51. Основные законодательные и нормативно-методические документы, в соответствии с которыми реализуется деятельность санитарного врача по «Гигиене труда».</w:t>
      </w:r>
    </w:p>
    <w:p w:rsidR="00BD456C" w:rsidRDefault="00BD456C" w:rsidP="003A3E44">
      <w:pPr>
        <w:spacing w:after="0"/>
        <w:ind w:firstLine="709"/>
        <w:jc w:val="both"/>
      </w:pPr>
      <w:r>
        <w:t>52. Гигиеническая классификация условий труда. Принципы формирования. Методика применения.</w:t>
      </w:r>
    </w:p>
    <w:p w:rsidR="00BD456C" w:rsidRDefault="00BD456C" w:rsidP="00BD456C">
      <w:pPr>
        <w:spacing w:after="0"/>
        <w:ind w:firstLine="709"/>
        <w:jc w:val="both"/>
      </w:pPr>
      <w:r>
        <w:t>53. Разработка мероприятий по профилактике профессиональных заболеваний.</w:t>
      </w:r>
    </w:p>
    <w:p w:rsidR="00BD456C" w:rsidRDefault="00BD456C" w:rsidP="003A3E44">
      <w:pPr>
        <w:spacing w:after="0"/>
        <w:ind w:firstLine="709"/>
        <w:jc w:val="both"/>
      </w:pPr>
      <w:r>
        <w:t>54. Санитарно-эпидемиологический надзор за применением источников излучения в народном хозяйстве и в медицине.</w:t>
      </w:r>
    </w:p>
    <w:p w:rsidR="00BD456C" w:rsidRDefault="00BD456C" w:rsidP="003A3E44">
      <w:pPr>
        <w:spacing w:after="0"/>
        <w:ind w:firstLine="709"/>
        <w:jc w:val="both"/>
      </w:pPr>
      <w:r>
        <w:t>55. Физические характеристики шума, инфразвука, ультразвука и вибрации. Критерии оценки их биологического действия.</w:t>
      </w:r>
    </w:p>
    <w:p w:rsidR="00BD456C" w:rsidRDefault="00BD456C" w:rsidP="003A3E44">
      <w:pPr>
        <w:spacing w:after="0"/>
        <w:ind w:firstLine="709"/>
        <w:jc w:val="both"/>
      </w:pPr>
      <w:r>
        <w:t>56. Биохимические изменения в организме человека под воздействием шума, инфразвука, ультразвука и вибрации.</w:t>
      </w:r>
    </w:p>
    <w:p w:rsidR="00BD456C" w:rsidRDefault="00BD456C" w:rsidP="003A3E44">
      <w:pPr>
        <w:spacing w:after="0"/>
        <w:ind w:firstLine="709"/>
        <w:jc w:val="both"/>
      </w:pPr>
      <w:r>
        <w:t>57. Биохимические изменения в организме человека под воздействием неионизирующих излучений и электромагнитных полей.</w:t>
      </w:r>
    </w:p>
    <w:p w:rsidR="00BD456C" w:rsidRDefault="00BD456C" w:rsidP="003A3E44">
      <w:pPr>
        <w:spacing w:after="0"/>
        <w:ind w:firstLine="709"/>
        <w:jc w:val="both"/>
      </w:pPr>
      <w:r>
        <w:t>58. Физические характеристики видимого, инфракрасного и ультрафиолетового излучений. Критерии оценки их биологического действия</w:t>
      </w:r>
    </w:p>
    <w:p w:rsidR="00BD456C" w:rsidRDefault="00BD456C" w:rsidP="003A3E44">
      <w:pPr>
        <w:spacing w:after="0"/>
        <w:ind w:firstLine="709"/>
        <w:jc w:val="both"/>
      </w:pPr>
      <w:r>
        <w:t>59. Физическая характеристика и биологическое действие неионизирующих излучений и</w:t>
      </w:r>
      <w:r w:rsidR="003A3E44">
        <w:t xml:space="preserve"> </w:t>
      </w:r>
      <w:r>
        <w:t>электромагнитных полей.</w:t>
      </w:r>
    </w:p>
    <w:p w:rsidR="00BD456C" w:rsidRDefault="00BD456C" w:rsidP="00BD456C">
      <w:pPr>
        <w:spacing w:after="0"/>
        <w:ind w:firstLine="709"/>
        <w:jc w:val="both"/>
      </w:pPr>
      <w:r>
        <w:t>60. Влияние нагревающего микроклимата на организм человека.</w:t>
      </w:r>
    </w:p>
    <w:p w:rsidR="00BD456C" w:rsidRDefault="00BD456C" w:rsidP="00BD456C">
      <w:pPr>
        <w:spacing w:after="0"/>
        <w:ind w:firstLine="709"/>
        <w:jc w:val="both"/>
      </w:pPr>
      <w:r>
        <w:lastRenderedPageBreak/>
        <w:t>61. Влияние охлаждающего микроклимата на организм человека.</w:t>
      </w:r>
    </w:p>
    <w:p w:rsidR="00BD456C" w:rsidRDefault="00BD456C" w:rsidP="003A3E44">
      <w:pPr>
        <w:spacing w:after="0"/>
        <w:ind w:firstLine="709"/>
        <w:jc w:val="both"/>
      </w:pPr>
      <w:r>
        <w:t>62. Изучение заболеваемости с временной утратой трудоспособности - как метод оценки</w:t>
      </w:r>
      <w:r w:rsidR="003A3E44">
        <w:t xml:space="preserve"> </w:t>
      </w:r>
      <w:r>
        <w:t>влияния условий труда на здоровье работающих.</w:t>
      </w:r>
    </w:p>
    <w:p w:rsidR="00BD456C" w:rsidRDefault="00BD456C" w:rsidP="003A3E44">
      <w:pPr>
        <w:spacing w:after="0"/>
        <w:ind w:firstLine="709"/>
        <w:jc w:val="both"/>
      </w:pPr>
      <w:r>
        <w:t>63. Санитарно-эпидемиологический надзор за условиями труда женщин и работающих</w:t>
      </w:r>
      <w:r w:rsidR="003A3E44">
        <w:t xml:space="preserve"> </w:t>
      </w:r>
      <w:r>
        <w:t>подростков.</w:t>
      </w:r>
    </w:p>
    <w:p w:rsidR="00BD456C" w:rsidRDefault="00BD456C" w:rsidP="003A3E44">
      <w:pPr>
        <w:spacing w:after="0"/>
        <w:ind w:firstLine="709"/>
        <w:jc w:val="both"/>
      </w:pPr>
      <w:r>
        <w:t>64. Лечебно-профилактическое питание на предприятиях с вредными и особо вредными условиями труда.</w:t>
      </w:r>
    </w:p>
    <w:p w:rsidR="00BD456C" w:rsidRDefault="00BD456C" w:rsidP="003A3E44">
      <w:pPr>
        <w:spacing w:after="0"/>
        <w:ind w:firstLine="709"/>
        <w:jc w:val="both"/>
      </w:pPr>
      <w:r>
        <w:t>65. Методы изучения фактического питания и состояния здоровья различных групп</w:t>
      </w:r>
      <w:r w:rsidR="003A3E44">
        <w:t xml:space="preserve"> </w:t>
      </w:r>
      <w:r>
        <w:t>населения, обусловленного характером питания.</w:t>
      </w:r>
    </w:p>
    <w:p w:rsidR="00BD456C" w:rsidRDefault="00BD456C" w:rsidP="00BD456C">
      <w:pPr>
        <w:spacing w:after="0"/>
        <w:ind w:firstLine="709"/>
        <w:jc w:val="both"/>
      </w:pPr>
      <w:r>
        <w:t>66. Диетическое питание в системе у предприятий общественного питания и в лечебно</w:t>
      </w:r>
      <w:r w:rsidR="003A3E44">
        <w:t>-</w:t>
      </w:r>
      <w:r>
        <w:t>профилактических учреждениях.</w:t>
      </w:r>
    </w:p>
    <w:p w:rsidR="00BD456C" w:rsidRDefault="00BD456C" w:rsidP="003A3E44">
      <w:pPr>
        <w:spacing w:after="0"/>
        <w:ind w:firstLine="709"/>
        <w:jc w:val="both"/>
      </w:pPr>
      <w:r>
        <w:t>67. Организация и порядок проведения предварительных и периодических медицинских осмотров.</w:t>
      </w:r>
    </w:p>
    <w:p w:rsidR="00BD456C" w:rsidRDefault="00BD456C" w:rsidP="00BD456C">
      <w:pPr>
        <w:spacing w:after="0"/>
        <w:ind w:firstLine="709"/>
        <w:jc w:val="both"/>
      </w:pPr>
      <w:r>
        <w:t>68. Гигиеническая характеристика источников загрязнения водных объектов.</w:t>
      </w:r>
    </w:p>
    <w:p w:rsidR="00BD456C" w:rsidRDefault="00BD456C" w:rsidP="003A3E44">
      <w:pPr>
        <w:spacing w:after="0"/>
        <w:ind w:firstLine="709"/>
        <w:jc w:val="both"/>
      </w:pPr>
      <w:r>
        <w:t>69. Обеспечение сан</w:t>
      </w:r>
      <w:r w:rsidR="003A3E44">
        <w:t>-</w:t>
      </w:r>
      <w:r>
        <w:t>эпид</w:t>
      </w:r>
      <w:r w:rsidR="003A3E44">
        <w:t xml:space="preserve"> </w:t>
      </w:r>
      <w:r>
        <w:t>благополучия населения в области хозяйственно-питьевого водоснабжения.</w:t>
      </w:r>
    </w:p>
    <w:p w:rsidR="00BD456C" w:rsidRDefault="00BD456C" w:rsidP="003A3E44">
      <w:pPr>
        <w:spacing w:after="0"/>
        <w:ind w:firstLine="709"/>
        <w:jc w:val="both"/>
      </w:pPr>
      <w:r>
        <w:t>70. Организация и порядок проведения лабораторного контроля за качеством</w:t>
      </w:r>
      <w:r w:rsidR="003A3E44">
        <w:t xml:space="preserve"> </w:t>
      </w:r>
      <w:r>
        <w:t>хозяйственно-питьевого водоснабжения и состояния водных объектов в местах водопользования населения.</w:t>
      </w:r>
    </w:p>
    <w:p w:rsidR="00BD456C" w:rsidRDefault="00BD456C" w:rsidP="003A3E44">
      <w:pPr>
        <w:spacing w:after="0"/>
        <w:ind w:firstLine="709"/>
        <w:jc w:val="both"/>
      </w:pPr>
      <w:r>
        <w:t>71. Санитарно-эпидемиологический надзор за заболеваниями, обусловленными</w:t>
      </w:r>
      <w:r w:rsidR="003A3E44">
        <w:t xml:space="preserve"> </w:t>
      </w:r>
      <w:r>
        <w:t>загрязнением воды.</w:t>
      </w:r>
    </w:p>
    <w:p w:rsidR="00BD456C" w:rsidRDefault="00BD456C" w:rsidP="003A3E44">
      <w:pPr>
        <w:spacing w:after="0"/>
        <w:ind w:firstLine="709"/>
        <w:jc w:val="both"/>
      </w:pPr>
      <w:r>
        <w:t>72. Организация и порядок проведения санитарно-эпидемиологического надзора за источниками химического и биологического загрязнения в населенных пунктах.</w:t>
      </w:r>
    </w:p>
    <w:p w:rsidR="00F12C76" w:rsidRDefault="00BD456C" w:rsidP="003A3E44">
      <w:pPr>
        <w:spacing w:after="0"/>
        <w:ind w:firstLine="709"/>
        <w:jc w:val="both"/>
      </w:pPr>
      <w:r>
        <w:t xml:space="preserve">73. Организация и порядок проведения органами санитарно-эпидемиологической службы </w:t>
      </w:r>
      <w:bookmarkStart w:id="0" w:name="_GoBack"/>
      <w:bookmarkEnd w:id="0"/>
      <w:r>
        <w:t>гигиенической оценки выбросов вредных веществ в атмосферный воздух.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A"/>
    <w:rsid w:val="003A3E44"/>
    <w:rsid w:val="00530888"/>
    <w:rsid w:val="006C0B77"/>
    <w:rsid w:val="008242FF"/>
    <w:rsid w:val="00870751"/>
    <w:rsid w:val="00922C48"/>
    <w:rsid w:val="00B915B7"/>
    <w:rsid w:val="00BD456C"/>
    <w:rsid w:val="00E74B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A2C1"/>
  <w15:chartTrackingRefBased/>
  <w15:docId w15:val="{A1930061-345A-474D-9546-CE5A2F0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2025-06-23T10:22:00Z</dcterms:created>
  <dcterms:modified xsi:type="dcterms:W3CDTF">2025-06-23T10:46:00Z</dcterms:modified>
</cp:coreProperties>
</file>