
<file path=[Content_Types].xml><?xml version="1.0" encoding="utf-8"?>
<Types xmlns="http://schemas.openxmlformats.org/package/2006/content-types"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B7B74" w14:textId="77777777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 xml:space="preserve">Вопросы к коллоквиуму по дисциплине «ЭПИДЕМИОЛОГИЯ, ВОЕННАЯ ЭПИДЕМИОЛОГИЯ» </w:t>
      </w:r>
    </w:p>
    <w:p w14:paraId="1919D702" w14:textId="6D4BA0FA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>(</w:t>
      </w:r>
      <w:r>
        <w:rPr>
          <w:rStyle w:val="15"/>
          <w:rFonts w:ascii="Times New Roman" w:hAnsi="Times New Roman"/>
          <w:shd w:val="clear" w:color="auto" w:fill="FFFFFF"/>
        </w:rPr>
        <w:t>9</w:t>
      </w:r>
      <w:r>
        <w:rPr>
          <w:rStyle w:val="15"/>
          <w:rFonts w:ascii="Times New Roman" w:hAnsi="Times New Roman"/>
          <w:shd w:val="clear" w:color="auto" w:fill="FFFFFF"/>
        </w:rPr>
        <w:t xml:space="preserve"> семестр)</w:t>
      </w:r>
    </w:p>
    <w:p w14:paraId="7A408ACD" w14:textId="15238B03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</w:p>
    <w:p w14:paraId="0F98BC32" w14:textId="181BFC4C" w:rsidR="005C68D1" w:rsidRDefault="005C68D1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Современная сф</w:t>
      </w:r>
      <w:r w:rsidR="000F1112">
        <w:rPr>
          <w:rStyle w:val="15"/>
          <w:rFonts w:ascii="Times New Roman" w:hAnsi="Times New Roman"/>
          <w:b w:val="0"/>
          <w:shd w:val="clear" w:color="auto" w:fill="FFFFFF"/>
        </w:rPr>
        <w:t>ера деятельности эпидемиологии</w:t>
      </w:r>
    </w:p>
    <w:p w14:paraId="04AABEE3" w14:textId="605BEDFA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«эпидемиология»</w:t>
      </w:r>
    </w:p>
    <w:p w14:paraId="41C56CBB" w14:textId="1BDA0D2B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Цель, задачи, метод и объект эпидемиологии</w:t>
      </w:r>
    </w:p>
    <w:p w14:paraId="1737F793" w14:textId="48E85803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Методические приемы и способы, применяемые в эпидемиологических исследованиях</w:t>
      </w:r>
    </w:p>
    <w:p w14:paraId="14854E86" w14:textId="2F73A032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Эпидемиологическое наблюдение. Описательно-оценочные методические приемы.</w:t>
      </w:r>
    </w:p>
    <w:p w14:paraId="01D561E7" w14:textId="315E2C5E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Периоды динамических изменений эпидемического цикла</w:t>
      </w:r>
    </w:p>
    <w:p w14:paraId="04D8DBBB" w14:textId="7793BDB4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«Цикличность». Проявление и природа цикличности</w:t>
      </w:r>
    </w:p>
    <w:p w14:paraId="79E1904C" w14:textId="0D0651F1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Воздействие некоторых факторов на ход эпидемического процесса</w:t>
      </w:r>
    </w:p>
    <w:p w14:paraId="4682376F" w14:textId="43B9B3E1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Годовая динамика инфекционной заболеваемости, понятие «сезонность», «межсезонный период», «эпидемический год»</w:t>
      </w:r>
    </w:p>
    <w:p w14:paraId="463698E1" w14:textId="6122B529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Проявления и природа сезонности. Сходства сезонности и цикличности</w:t>
      </w:r>
    </w:p>
    <w:p w14:paraId="0B8CD8C3" w14:textId="2B5D1EAD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>»</w:t>
      </w:r>
      <w:r w:rsidR="000C3854">
        <w:rPr>
          <w:rStyle w:val="15"/>
          <w:rFonts w:ascii="Times New Roman" w:hAnsi="Times New Roman"/>
          <w:b w:val="0"/>
          <w:shd w:val="clear" w:color="auto" w:fill="FFFFFF"/>
        </w:rPr>
        <w:t xml:space="preserve">. Виды </w:t>
      </w:r>
      <w:proofErr w:type="spellStart"/>
      <w:r w:rsidR="000C3854"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</w:p>
    <w:p w14:paraId="2E6EA126" w14:textId="05AC042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Характеристика глобальных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 основные группы заболеваний, обуславливающие образование глобальных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</w:p>
    <w:p w14:paraId="33271545" w14:textId="6A9A4566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Эндемический очаг, его характеристика</w:t>
      </w:r>
    </w:p>
    <w:p w14:paraId="3B6537B7" w14:textId="66FDC45B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экзотическая заболеваемость</w:t>
      </w:r>
    </w:p>
    <w:p w14:paraId="3062D6BD" w14:textId="3E88381F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Интенсивные и экстенсивные показатели заболеваемости</w:t>
      </w:r>
    </w:p>
    <w:p w14:paraId="0ADDC38C" w14:textId="6294B71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Аналитические методические приемы</w:t>
      </w:r>
    </w:p>
    <w:p w14:paraId="7E4029EB" w14:textId="37B5987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Ретроспективное и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проспективное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исследование</w:t>
      </w:r>
    </w:p>
    <w:p w14:paraId="4CA7FE67" w14:textId="72960019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Выборочное исследование. Способы выборки</w:t>
      </w:r>
    </w:p>
    <w:p w14:paraId="7F8EBF5B" w14:textId="029D086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Понятие репрезентативность, достоверность,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обобщаемость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>, воспроизводимость</w:t>
      </w:r>
    </w:p>
    <w:p w14:paraId="5D57465B" w14:textId="210155F6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Изучение эпидемиологического риска (абсолютного и относительного). Методы их расчета</w:t>
      </w:r>
    </w:p>
    <w:p w14:paraId="4B4B8A0B" w14:textId="1CD6865A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Исследование типа «случай-контроль»</w:t>
      </w:r>
    </w:p>
    <w:p w14:paraId="6CECE224" w14:textId="0E0998E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Когортное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исследование</w:t>
      </w:r>
    </w:p>
    <w:p w14:paraId="213A9761" w14:textId="22934AE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Статистические методы измерения связи</w:t>
      </w:r>
    </w:p>
    <w:p w14:paraId="07AC6B7D" w14:textId="2CDD0C5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эпидемический процесс. Элементарная ячейка эпидемического процесса</w:t>
      </w:r>
    </w:p>
    <w:p w14:paraId="37303FC6" w14:textId="36CBB4C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Источник возбудителя инфекции. Механизм передачи возбудителей. Восприимчивость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макроорганизма</w:t>
      </w:r>
      <w:proofErr w:type="spellEnd"/>
    </w:p>
    <w:p w14:paraId="3FE23BDC" w14:textId="262A7B1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Противоэпидемические мероприятия</w:t>
      </w:r>
    </w:p>
    <w:p w14:paraId="46C1F18F" w14:textId="751DF7E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Структура санитарно-эпидемиологической службы</w:t>
      </w:r>
    </w:p>
    <w:p w14:paraId="19BB805B" w14:textId="071B764A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Законодательные документы, служащие правовыми аспектами противоэпидемической деятельности</w:t>
      </w:r>
    </w:p>
    <w:p w14:paraId="439598B3" w14:textId="67B24334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Основные направления противоэпидемической деятельности</w:t>
      </w:r>
    </w:p>
    <w:p w14:paraId="3CC92025" w14:textId="4A47E17C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Эпидемиологический надзор на разных уровнях его организации</w:t>
      </w:r>
    </w:p>
    <w:p w14:paraId="42A23434" w14:textId="1E8BC91B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Противоэпидемическая работа в очаге инфекционной болезни</w:t>
      </w:r>
    </w:p>
    <w:p w14:paraId="73AECDB9" w14:textId="292AB9A7" w:rsidR="000C3854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Основные понятия в иммунопрофилактике</w:t>
      </w:r>
    </w:p>
    <w:p w14:paraId="67211521" w14:textId="27416EA5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Виды иммунизации. Формирование иммунного ответа на вакцину, его периоды</w:t>
      </w:r>
    </w:p>
    <w:p w14:paraId="35458A35" w14:textId="3C04A37C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Препараты, применяемые для иммунопрофилактики</w:t>
      </w:r>
    </w:p>
    <w:p w14:paraId="19008E36" w14:textId="03749D14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Прививки, проводимые по плановым и эпидемиологическим показаниям. Планирование и учет прививок</w:t>
      </w:r>
    </w:p>
    <w:p w14:paraId="2BBABF0A" w14:textId="6C706FB3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Транспортировка и хранение медицинских иммунобиологических препаратов (МИБП)</w:t>
      </w:r>
    </w:p>
    <w:p w14:paraId="307A21A9" w14:textId="6456A5F7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дезинфекция. Виды дезинфекции. Показания к ее проведению. Объекты дезинфекции. Сроки проведения</w:t>
      </w:r>
      <w:proofErr w:type="gramStart"/>
      <w:r>
        <w:rPr>
          <w:rStyle w:val="15"/>
          <w:rFonts w:ascii="Times New Roman" w:hAnsi="Times New Roman"/>
          <w:b w:val="0"/>
          <w:shd w:val="clear" w:color="auto" w:fill="FFFFFF"/>
        </w:rPr>
        <w:t>.</w:t>
      </w:r>
      <w:proofErr w:type="gram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Исполнители.</w:t>
      </w:r>
    </w:p>
    <w:p w14:paraId="2080546A" w14:textId="31094A8B" w:rsidR="00A92BC5" w:rsidRDefault="00A92BC5" w:rsidP="00A92BC5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Понятие </w:t>
      </w:r>
      <w:r>
        <w:rPr>
          <w:rStyle w:val="15"/>
          <w:rFonts w:ascii="Times New Roman" w:hAnsi="Times New Roman"/>
          <w:b w:val="0"/>
          <w:shd w:val="clear" w:color="auto" w:fill="FFFFFF"/>
        </w:rPr>
        <w:t>дератизация</w:t>
      </w:r>
      <w:r>
        <w:rPr>
          <w:rStyle w:val="15"/>
          <w:rFonts w:ascii="Times New Roman" w:hAnsi="Times New Roman"/>
          <w:b w:val="0"/>
          <w:shd w:val="clear" w:color="auto" w:fill="FFFFFF"/>
        </w:rPr>
        <w:t>. Виды дератизаци</w:t>
      </w:r>
      <w:r>
        <w:rPr>
          <w:rStyle w:val="15"/>
          <w:rFonts w:ascii="Times New Roman" w:hAnsi="Times New Roman"/>
          <w:b w:val="0"/>
          <w:shd w:val="clear" w:color="auto" w:fill="FFFFFF"/>
        </w:rPr>
        <w:t>и</w:t>
      </w:r>
      <w:r>
        <w:rPr>
          <w:rStyle w:val="15"/>
          <w:rFonts w:ascii="Times New Roman" w:hAnsi="Times New Roman"/>
          <w:b w:val="0"/>
          <w:shd w:val="clear" w:color="auto" w:fill="FFFFFF"/>
        </w:rPr>
        <w:t>. Показания к ее проведению. Объекты дератизации. Сроки проведения. Исполнители.</w:t>
      </w:r>
    </w:p>
    <w:p w14:paraId="763337E1" w14:textId="17DA545B" w:rsidR="00A92BC5" w:rsidRDefault="00A92BC5" w:rsidP="00A92BC5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lastRenderedPageBreak/>
        <w:t xml:space="preserve">Понятие </w:t>
      </w:r>
      <w:r>
        <w:rPr>
          <w:rStyle w:val="15"/>
          <w:rFonts w:ascii="Times New Roman" w:hAnsi="Times New Roman"/>
          <w:b w:val="0"/>
          <w:shd w:val="clear" w:color="auto" w:fill="FFFFFF"/>
        </w:rPr>
        <w:t>дезинсекция</w:t>
      </w:r>
      <w:r>
        <w:rPr>
          <w:rStyle w:val="15"/>
          <w:rFonts w:ascii="Times New Roman" w:hAnsi="Times New Roman"/>
          <w:b w:val="0"/>
          <w:shd w:val="clear" w:color="auto" w:fill="FFFFFF"/>
        </w:rPr>
        <w:t>. Виды дезинсекци</w:t>
      </w:r>
      <w:r>
        <w:rPr>
          <w:rStyle w:val="15"/>
          <w:rFonts w:ascii="Times New Roman" w:hAnsi="Times New Roman"/>
          <w:b w:val="0"/>
          <w:shd w:val="clear" w:color="auto" w:fill="FFFFFF"/>
        </w:rPr>
        <w:t>и</w:t>
      </w:r>
      <w:r>
        <w:rPr>
          <w:rStyle w:val="15"/>
          <w:rFonts w:ascii="Times New Roman" w:hAnsi="Times New Roman"/>
          <w:b w:val="0"/>
          <w:shd w:val="clear" w:color="auto" w:fill="FFFFFF"/>
        </w:rPr>
        <w:t>. Показания к ее проведению. Объекты дезинсекции</w:t>
      </w:r>
      <w:bookmarkStart w:id="0" w:name="_GoBack"/>
      <w:bookmarkEnd w:id="0"/>
      <w:r>
        <w:rPr>
          <w:rStyle w:val="15"/>
          <w:rFonts w:ascii="Times New Roman" w:hAnsi="Times New Roman"/>
          <w:b w:val="0"/>
          <w:shd w:val="clear" w:color="auto" w:fill="FFFFFF"/>
        </w:rPr>
        <w:t>. Сроки проведения. Исполнители.</w:t>
      </w:r>
    </w:p>
    <w:p w14:paraId="6B29DBC1" w14:textId="77777777" w:rsidR="00A92BC5" w:rsidRPr="005C68D1" w:rsidRDefault="00A92BC5" w:rsidP="00A92BC5">
      <w:pPr>
        <w:pStyle w:val="a3"/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</w:p>
    <w:p w14:paraId="0733E7AE" w14:textId="77777777" w:rsidR="005C68D1" w:rsidRDefault="00871F4F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 xml:space="preserve">Вопросы к коллоквиуму по дисциплине «ЭПИДЕМИОЛОГИЯ, ВОЕННАЯ ЭПИДЕМИОЛОГИЯ» </w:t>
      </w:r>
    </w:p>
    <w:p w14:paraId="72D0F87A" w14:textId="1ABAB163" w:rsidR="00871F4F" w:rsidRDefault="00871F4F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>(10 семестр)</w:t>
      </w:r>
    </w:p>
    <w:p w14:paraId="55D95C40" w14:textId="553E96C5" w:rsidR="00871F4F" w:rsidRDefault="000F1112" w:rsidP="00871F4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F8B761" wp14:editId="5D2AE605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5420269" cy="77349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8539" r="10199" b="12685"/>
                    <a:stretch>
                      <a:fillRect/>
                    </a:stretch>
                  </pic:blipFill>
                  <pic:spPr>
                    <a:xfrm>
                      <a:off x="0" y="0"/>
                      <a:ext cx="5420269" cy="773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4F">
        <w:rPr>
          <w:b/>
        </w:rPr>
        <w:t xml:space="preserve"> </w:t>
      </w:r>
    </w:p>
    <w:p w14:paraId="1685725A" w14:textId="1D9416E2" w:rsidR="00871F4F" w:rsidRDefault="00871F4F" w:rsidP="00871F4F">
      <w:pPr>
        <w:pStyle w:val="ListParagraph"/>
        <w:ind w:left="720"/>
        <w:jc w:val="both"/>
      </w:pPr>
    </w:p>
    <w:p w14:paraId="19D52E14" w14:textId="225583F1" w:rsidR="00871F4F" w:rsidRDefault="00871F4F" w:rsidP="00871F4F">
      <w:pPr>
        <w:pStyle w:val="ListParagraph"/>
        <w:ind w:left="720"/>
        <w:jc w:val="both"/>
      </w:pPr>
    </w:p>
    <w:p w14:paraId="45B383C0" w14:textId="12D2365E" w:rsidR="00871F4F" w:rsidRDefault="00871F4F" w:rsidP="00871F4F">
      <w:pPr>
        <w:pStyle w:val="ListParagraph"/>
        <w:ind w:left="720"/>
        <w:jc w:val="both"/>
      </w:pPr>
    </w:p>
    <w:p w14:paraId="257C70EB" w14:textId="7C80E84A" w:rsidR="00871F4F" w:rsidRDefault="00871F4F" w:rsidP="00871F4F">
      <w:pPr>
        <w:pStyle w:val="ListParagraph"/>
        <w:ind w:left="720"/>
        <w:jc w:val="both"/>
      </w:pPr>
    </w:p>
    <w:p w14:paraId="44059D12" w14:textId="26679934" w:rsidR="00F63C6A" w:rsidRDefault="00F63C6A" w:rsidP="00871F4F">
      <w:pPr>
        <w:pStyle w:val="ListParagraph"/>
        <w:ind w:left="720"/>
        <w:jc w:val="both"/>
      </w:pPr>
    </w:p>
    <w:p w14:paraId="6F6D1550" w14:textId="58153528" w:rsidR="00F63C6A" w:rsidRDefault="00F63C6A" w:rsidP="00871F4F">
      <w:pPr>
        <w:pStyle w:val="ListParagraph"/>
        <w:ind w:left="720"/>
        <w:jc w:val="both"/>
      </w:pPr>
    </w:p>
    <w:p w14:paraId="560DE8D6" w14:textId="670C86A2" w:rsidR="00F63C6A" w:rsidRDefault="00F63C6A" w:rsidP="00871F4F">
      <w:pPr>
        <w:pStyle w:val="ListParagraph"/>
        <w:ind w:left="720"/>
        <w:jc w:val="both"/>
      </w:pPr>
    </w:p>
    <w:p w14:paraId="1241D009" w14:textId="01D6B6AD" w:rsidR="00F63C6A" w:rsidRDefault="00F63C6A" w:rsidP="00871F4F">
      <w:pPr>
        <w:pStyle w:val="ListParagraph"/>
        <w:ind w:left="720"/>
        <w:jc w:val="both"/>
      </w:pPr>
    </w:p>
    <w:p w14:paraId="252AB050" w14:textId="316B6A30" w:rsidR="00F63C6A" w:rsidRDefault="00F63C6A" w:rsidP="00871F4F">
      <w:pPr>
        <w:pStyle w:val="ListParagraph"/>
        <w:ind w:left="720"/>
        <w:jc w:val="both"/>
      </w:pPr>
    </w:p>
    <w:p w14:paraId="2465007E" w14:textId="51D0ADAD" w:rsidR="00F63C6A" w:rsidRDefault="00F63C6A" w:rsidP="00871F4F">
      <w:pPr>
        <w:pStyle w:val="ListParagraph"/>
        <w:ind w:left="720"/>
        <w:jc w:val="both"/>
      </w:pPr>
    </w:p>
    <w:p w14:paraId="4DA39FC3" w14:textId="1934D47C" w:rsidR="00F63C6A" w:rsidRDefault="00F63C6A" w:rsidP="00871F4F">
      <w:pPr>
        <w:pStyle w:val="ListParagraph"/>
        <w:ind w:left="720"/>
        <w:jc w:val="both"/>
      </w:pPr>
    </w:p>
    <w:p w14:paraId="1AC847F4" w14:textId="1BEE03F8" w:rsidR="00F63C6A" w:rsidRDefault="00F63C6A" w:rsidP="00871F4F">
      <w:pPr>
        <w:pStyle w:val="ListParagraph"/>
        <w:ind w:left="720"/>
        <w:jc w:val="both"/>
      </w:pPr>
    </w:p>
    <w:p w14:paraId="2CCA54C1" w14:textId="260C8EED" w:rsidR="00F63C6A" w:rsidRDefault="00F63C6A" w:rsidP="00871F4F">
      <w:pPr>
        <w:pStyle w:val="ListParagraph"/>
        <w:ind w:left="720"/>
        <w:jc w:val="both"/>
      </w:pPr>
    </w:p>
    <w:p w14:paraId="64116096" w14:textId="52CE22E4" w:rsidR="00F63C6A" w:rsidRDefault="00F63C6A" w:rsidP="00871F4F">
      <w:pPr>
        <w:pStyle w:val="ListParagraph"/>
        <w:ind w:left="720"/>
        <w:jc w:val="both"/>
      </w:pPr>
    </w:p>
    <w:p w14:paraId="3D3B97E9" w14:textId="323F9A17" w:rsidR="00F63C6A" w:rsidRDefault="00F63C6A" w:rsidP="00871F4F">
      <w:pPr>
        <w:pStyle w:val="ListParagraph"/>
        <w:ind w:left="720"/>
        <w:jc w:val="both"/>
      </w:pPr>
    </w:p>
    <w:p w14:paraId="4D073308" w14:textId="2F2AB94A" w:rsidR="00F63C6A" w:rsidRDefault="00F63C6A" w:rsidP="00871F4F">
      <w:pPr>
        <w:pStyle w:val="ListParagraph"/>
        <w:ind w:left="720"/>
        <w:jc w:val="both"/>
      </w:pPr>
    </w:p>
    <w:p w14:paraId="5BC1AA6C" w14:textId="2FB3D45E" w:rsidR="00F63C6A" w:rsidRDefault="00F63C6A" w:rsidP="00871F4F">
      <w:pPr>
        <w:pStyle w:val="ListParagraph"/>
        <w:ind w:left="720"/>
        <w:jc w:val="both"/>
      </w:pPr>
    </w:p>
    <w:p w14:paraId="20E6D98A" w14:textId="6EF2DA74" w:rsidR="00F63C6A" w:rsidRDefault="00F63C6A" w:rsidP="00871F4F">
      <w:pPr>
        <w:pStyle w:val="ListParagraph"/>
        <w:ind w:left="720"/>
        <w:jc w:val="both"/>
      </w:pPr>
    </w:p>
    <w:p w14:paraId="18F6E41E" w14:textId="69BBFAB3" w:rsidR="00F63C6A" w:rsidRDefault="00F63C6A" w:rsidP="00871F4F">
      <w:pPr>
        <w:pStyle w:val="ListParagraph"/>
        <w:ind w:left="720"/>
        <w:jc w:val="both"/>
      </w:pPr>
    </w:p>
    <w:p w14:paraId="7B6351FD" w14:textId="1CE845DC" w:rsidR="00F63C6A" w:rsidRDefault="00F63C6A" w:rsidP="00871F4F">
      <w:pPr>
        <w:pStyle w:val="ListParagraph"/>
        <w:ind w:left="720"/>
        <w:jc w:val="both"/>
      </w:pPr>
    </w:p>
    <w:p w14:paraId="2F727581" w14:textId="2E21793F" w:rsidR="00F63C6A" w:rsidRDefault="00F63C6A" w:rsidP="00871F4F">
      <w:pPr>
        <w:pStyle w:val="ListParagraph"/>
        <w:ind w:left="720"/>
        <w:jc w:val="both"/>
      </w:pPr>
    </w:p>
    <w:p w14:paraId="494A39CB" w14:textId="58032623" w:rsidR="00F63C6A" w:rsidRDefault="00F63C6A" w:rsidP="00871F4F">
      <w:pPr>
        <w:pStyle w:val="ListParagraph"/>
        <w:ind w:left="720"/>
        <w:jc w:val="both"/>
      </w:pPr>
    </w:p>
    <w:p w14:paraId="4701A0CF" w14:textId="59EC2461" w:rsidR="00F63C6A" w:rsidRDefault="00F63C6A" w:rsidP="00871F4F">
      <w:pPr>
        <w:pStyle w:val="ListParagraph"/>
        <w:ind w:left="720"/>
        <w:jc w:val="both"/>
      </w:pPr>
    </w:p>
    <w:p w14:paraId="4E376E8F" w14:textId="09CC8C3D" w:rsidR="00F63C6A" w:rsidRDefault="00F63C6A" w:rsidP="00871F4F">
      <w:pPr>
        <w:pStyle w:val="ListParagraph"/>
        <w:ind w:left="720"/>
        <w:jc w:val="both"/>
      </w:pPr>
    </w:p>
    <w:p w14:paraId="73B66DA2" w14:textId="3AB220AF" w:rsidR="00F63C6A" w:rsidRDefault="00F63C6A" w:rsidP="00871F4F">
      <w:pPr>
        <w:pStyle w:val="ListParagraph"/>
        <w:ind w:left="720"/>
        <w:jc w:val="both"/>
      </w:pPr>
    </w:p>
    <w:p w14:paraId="57A25B41" w14:textId="0A93B0DF" w:rsidR="00F63C6A" w:rsidRDefault="00F63C6A" w:rsidP="00871F4F">
      <w:pPr>
        <w:pStyle w:val="ListParagraph"/>
        <w:ind w:left="720"/>
        <w:jc w:val="both"/>
      </w:pPr>
    </w:p>
    <w:p w14:paraId="5EF50FD6" w14:textId="7A6D60C0" w:rsidR="00F63C6A" w:rsidRDefault="00F63C6A" w:rsidP="00871F4F">
      <w:pPr>
        <w:pStyle w:val="ListParagraph"/>
        <w:ind w:left="720"/>
        <w:jc w:val="both"/>
      </w:pPr>
    </w:p>
    <w:p w14:paraId="5125A80D" w14:textId="79324955" w:rsidR="00F63C6A" w:rsidRDefault="00F63C6A" w:rsidP="00871F4F">
      <w:pPr>
        <w:pStyle w:val="ListParagraph"/>
        <w:ind w:left="720"/>
        <w:jc w:val="both"/>
      </w:pPr>
    </w:p>
    <w:p w14:paraId="7CAB7242" w14:textId="45CA42DB" w:rsidR="00F63C6A" w:rsidRDefault="00F63C6A" w:rsidP="00871F4F">
      <w:pPr>
        <w:pStyle w:val="ListParagraph"/>
        <w:ind w:left="720"/>
        <w:jc w:val="both"/>
      </w:pPr>
    </w:p>
    <w:p w14:paraId="5B39D582" w14:textId="20A4DF7D" w:rsidR="00F63C6A" w:rsidRDefault="00F63C6A" w:rsidP="00871F4F">
      <w:pPr>
        <w:pStyle w:val="ListParagraph"/>
        <w:ind w:left="720"/>
        <w:jc w:val="both"/>
      </w:pPr>
    </w:p>
    <w:p w14:paraId="040C2E33" w14:textId="625510A0" w:rsidR="00F63C6A" w:rsidRDefault="00F63C6A" w:rsidP="00871F4F">
      <w:pPr>
        <w:pStyle w:val="ListParagraph"/>
        <w:ind w:left="720"/>
        <w:jc w:val="both"/>
      </w:pPr>
    </w:p>
    <w:p w14:paraId="746BA981" w14:textId="4DD5858D" w:rsidR="00F63C6A" w:rsidRDefault="00F63C6A" w:rsidP="00871F4F">
      <w:pPr>
        <w:pStyle w:val="ListParagraph"/>
        <w:ind w:left="720"/>
        <w:jc w:val="both"/>
      </w:pPr>
    </w:p>
    <w:p w14:paraId="3F0940B8" w14:textId="6104966D" w:rsidR="00F63C6A" w:rsidRDefault="00F63C6A" w:rsidP="00871F4F">
      <w:pPr>
        <w:pStyle w:val="ListParagraph"/>
        <w:ind w:left="720"/>
        <w:jc w:val="both"/>
      </w:pPr>
    </w:p>
    <w:p w14:paraId="080BCDA9" w14:textId="47DD7BC0" w:rsidR="00F63C6A" w:rsidRDefault="00F63C6A" w:rsidP="00871F4F">
      <w:pPr>
        <w:pStyle w:val="ListParagraph"/>
        <w:ind w:left="720"/>
        <w:jc w:val="both"/>
      </w:pPr>
    </w:p>
    <w:p w14:paraId="16E146CD" w14:textId="5B65D5FA" w:rsidR="00F63C6A" w:rsidRDefault="00F63C6A" w:rsidP="00871F4F">
      <w:pPr>
        <w:pStyle w:val="ListParagraph"/>
        <w:ind w:left="720"/>
        <w:jc w:val="both"/>
      </w:pPr>
    </w:p>
    <w:p w14:paraId="6CCEB7CD" w14:textId="516E2776" w:rsidR="00F63C6A" w:rsidRDefault="00F63C6A" w:rsidP="00871F4F">
      <w:pPr>
        <w:pStyle w:val="ListParagraph"/>
        <w:ind w:left="720"/>
        <w:jc w:val="both"/>
      </w:pPr>
    </w:p>
    <w:p w14:paraId="09ECBA9A" w14:textId="59BF6C87" w:rsidR="00F63C6A" w:rsidRDefault="00F63C6A" w:rsidP="00871F4F">
      <w:pPr>
        <w:pStyle w:val="ListParagraph"/>
        <w:ind w:left="720"/>
        <w:jc w:val="both"/>
      </w:pPr>
    </w:p>
    <w:p w14:paraId="1FB354EE" w14:textId="3DCDF8CA" w:rsidR="00F63C6A" w:rsidRDefault="00F63C6A" w:rsidP="00871F4F">
      <w:pPr>
        <w:pStyle w:val="ListParagraph"/>
        <w:ind w:left="720"/>
        <w:jc w:val="both"/>
      </w:pPr>
    </w:p>
    <w:p w14:paraId="21CE3E6B" w14:textId="003D4AF8" w:rsidR="00F63C6A" w:rsidRDefault="00F63C6A" w:rsidP="00871F4F">
      <w:pPr>
        <w:pStyle w:val="ListParagraph"/>
        <w:ind w:left="720"/>
        <w:jc w:val="both"/>
      </w:pPr>
    </w:p>
    <w:p w14:paraId="4A71B322" w14:textId="06F1EB2F" w:rsidR="00F63C6A" w:rsidRDefault="00F63C6A" w:rsidP="00871F4F">
      <w:pPr>
        <w:pStyle w:val="ListParagraph"/>
        <w:ind w:left="720"/>
        <w:jc w:val="both"/>
      </w:pPr>
    </w:p>
    <w:p w14:paraId="09D8250C" w14:textId="4411EEF6" w:rsidR="00F63C6A" w:rsidRDefault="00F63C6A" w:rsidP="00871F4F">
      <w:pPr>
        <w:pStyle w:val="ListParagraph"/>
        <w:ind w:left="720"/>
        <w:jc w:val="both"/>
      </w:pPr>
    </w:p>
    <w:p w14:paraId="7F0936A5" w14:textId="1F824BA2" w:rsidR="00F63C6A" w:rsidRDefault="00F63C6A" w:rsidP="00871F4F">
      <w:pPr>
        <w:pStyle w:val="ListParagraph"/>
        <w:ind w:left="720"/>
        <w:jc w:val="both"/>
      </w:pPr>
    </w:p>
    <w:p w14:paraId="649C4AB5" w14:textId="5AEAFF2F" w:rsidR="00F63C6A" w:rsidRDefault="00F63C6A" w:rsidP="00871F4F">
      <w:pPr>
        <w:pStyle w:val="ListParagraph"/>
        <w:ind w:left="720"/>
        <w:jc w:val="both"/>
      </w:pPr>
    </w:p>
    <w:p w14:paraId="044C8A77" w14:textId="0768A949" w:rsidR="00F63C6A" w:rsidRDefault="00F63C6A" w:rsidP="00871F4F">
      <w:pPr>
        <w:pStyle w:val="ListParagraph"/>
        <w:ind w:left="720"/>
        <w:jc w:val="both"/>
      </w:pPr>
    </w:p>
    <w:p w14:paraId="553315E2" w14:textId="23DB5A11" w:rsidR="00F63C6A" w:rsidRDefault="00F63C6A" w:rsidP="00871F4F">
      <w:pPr>
        <w:pStyle w:val="ListParagraph"/>
        <w:ind w:left="720"/>
        <w:jc w:val="both"/>
      </w:pPr>
    </w:p>
    <w:p w14:paraId="311B0549" w14:textId="74A68374" w:rsidR="00F63C6A" w:rsidRDefault="00F63C6A" w:rsidP="00871F4F">
      <w:pPr>
        <w:pStyle w:val="ListParagraph"/>
        <w:ind w:left="720"/>
        <w:jc w:val="both"/>
      </w:pPr>
    </w:p>
    <w:p w14:paraId="330DF35A" w14:textId="3D269FD9" w:rsidR="00F63C6A" w:rsidRDefault="00F63C6A" w:rsidP="00871F4F">
      <w:pPr>
        <w:pStyle w:val="ListParagraph"/>
        <w:ind w:left="720"/>
        <w:jc w:val="both"/>
      </w:pPr>
    </w:p>
    <w:p w14:paraId="078D1397" w14:textId="5E9CB13D" w:rsidR="00F63C6A" w:rsidRDefault="00F63C6A" w:rsidP="00871F4F">
      <w:pPr>
        <w:pStyle w:val="ListParagraph"/>
        <w:ind w:left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D2E4E0" wp14:editId="6B23515F">
            <wp:simplePos x="0" y="0"/>
            <wp:positionH relativeFrom="column">
              <wp:posOffset>-51435</wp:posOffset>
            </wp:positionH>
            <wp:positionV relativeFrom="paragraph">
              <wp:posOffset>-453390</wp:posOffset>
            </wp:positionV>
            <wp:extent cx="5939790" cy="6737985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6855" r="5387" b="241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7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84A39" w14:textId="1CE45A54" w:rsidR="00F63C6A" w:rsidRDefault="00F63C6A" w:rsidP="00871F4F">
      <w:pPr>
        <w:pStyle w:val="ListParagraph"/>
        <w:ind w:left="720"/>
        <w:jc w:val="both"/>
      </w:pPr>
    </w:p>
    <w:p w14:paraId="7F6A1876" w14:textId="24395FCE" w:rsidR="00F63C6A" w:rsidRDefault="00F63C6A" w:rsidP="00871F4F">
      <w:pPr>
        <w:pStyle w:val="ListParagraph"/>
        <w:ind w:left="720"/>
        <w:jc w:val="both"/>
      </w:pPr>
    </w:p>
    <w:p w14:paraId="481D1BE8" w14:textId="1FC4645B" w:rsidR="00F63C6A" w:rsidRDefault="00F63C6A" w:rsidP="00871F4F">
      <w:pPr>
        <w:pStyle w:val="ListParagraph"/>
        <w:ind w:left="720"/>
        <w:jc w:val="both"/>
      </w:pPr>
    </w:p>
    <w:p w14:paraId="4C4ABF10" w14:textId="6A90B801" w:rsidR="00F63C6A" w:rsidRDefault="00F63C6A" w:rsidP="00871F4F">
      <w:pPr>
        <w:pStyle w:val="ListParagraph"/>
        <w:ind w:left="720"/>
        <w:jc w:val="both"/>
      </w:pPr>
    </w:p>
    <w:p w14:paraId="4CEFED7B" w14:textId="2B766FD6" w:rsidR="00F63C6A" w:rsidRDefault="00F63C6A" w:rsidP="00871F4F">
      <w:pPr>
        <w:pStyle w:val="ListParagraph"/>
        <w:ind w:left="720"/>
        <w:jc w:val="both"/>
      </w:pPr>
    </w:p>
    <w:p w14:paraId="79AD2AA6" w14:textId="034A0E35" w:rsidR="00F63C6A" w:rsidRDefault="00F63C6A" w:rsidP="00871F4F">
      <w:pPr>
        <w:pStyle w:val="ListParagraph"/>
        <w:ind w:left="720"/>
        <w:jc w:val="both"/>
      </w:pPr>
    </w:p>
    <w:p w14:paraId="4B0FA9F2" w14:textId="32F78694" w:rsidR="00F63C6A" w:rsidRDefault="00F63C6A" w:rsidP="00871F4F">
      <w:pPr>
        <w:pStyle w:val="ListParagraph"/>
        <w:ind w:left="720"/>
        <w:jc w:val="both"/>
      </w:pPr>
    </w:p>
    <w:p w14:paraId="5CF2A831" w14:textId="642B4421" w:rsidR="00F63C6A" w:rsidRDefault="00F63C6A" w:rsidP="00871F4F">
      <w:pPr>
        <w:pStyle w:val="ListParagraph"/>
        <w:ind w:left="720"/>
        <w:jc w:val="both"/>
      </w:pPr>
    </w:p>
    <w:p w14:paraId="6AE18824" w14:textId="6930CB55" w:rsidR="00F63C6A" w:rsidRDefault="00F63C6A" w:rsidP="00871F4F">
      <w:pPr>
        <w:pStyle w:val="ListParagraph"/>
        <w:ind w:left="720"/>
        <w:jc w:val="both"/>
      </w:pPr>
    </w:p>
    <w:p w14:paraId="0FF55845" w14:textId="5248011E" w:rsidR="00F63C6A" w:rsidRDefault="00F63C6A" w:rsidP="00871F4F">
      <w:pPr>
        <w:pStyle w:val="ListParagraph"/>
        <w:ind w:left="720"/>
        <w:jc w:val="both"/>
      </w:pPr>
    </w:p>
    <w:p w14:paraId="2F5FC2A0" w14:textId="07BA4F17" w:rsidR="00F63C6A" w:rsidRDefault="00F63C6A" w:rsidP="00871F4F">
      <w:pPr>
        <w:pStyle w:val="ListParagraph"/>
        <w:ind w:left="720"/>
        <w:jc w:val="both"/>
      </w:pPr>
    </w:p>
    <w:p w14:paraId="1178EC77" w14:textId="6714532A" w:rsidR="00F63C6A" w:rsidRDefault="00F63C6A" w:rsidP="00871F4F">
      <w:pPr>
        <w:pStyle w:val="ListParagraph"/>
        <w:ind w:left="720"/>
        <w:jc w:val="both"/>
      </w:pPr>
    </w:p>
    <w:p w14:paraId="11C76C78" w14:textId="2A98F4E3" w:rsidR="00F63C6A" w:rsidRDefault="00F63C6A" w:rsidP="00871F4F">
      <w:pPr>
        <w:pStyle w:val="ListParagraph"/>
        <w:ind w:left="720"/>
        <w:jc w:val="both"/>
      </w:pPr>
    </w:p>
    <w:p w14:paraId="48F77245" w14:textId="57E797AF" w:rsidR="00F63C6A" w:rsidRDefault="00F63C6A" w:rsidP="00871F4F">
      <w:pPr>
        <w:pStyle w:val="ListParagraph"/>
        <w:ind w:left="720"/>
        <w:jc w:val="both"/>
      </w:pPr>
    </w:p>
    <w:p w14:paraId="6AB2ED83" w14:textId="6D4EABBB" w:rsidR="00F63C6A" w:rsidRDefault="00F63C6A" w:rsidP="00871F4F">
      <w:pPr>
        <w:pStyle w:val="ListParagraph"/>
        <w:ind w:left="720"/>
        <w:jc w:val="both"/>
      </w:pPr>
    </w:p>
    <w:p w14:paraId="7E1F0969" w14:textId="07B8F151" w:rsidR="00F63C6A" w:rsidRDefault="00F63C6A" w:rsidP="00871F4F">
      <w:pPr>
        <w:pStyle w:val="ListParagraph"/>
        <w:ind w:left="720"/>
        <w:jc w:val="both"/>
      </w:pPr>
    </w:p>
    <w:p w14:paraId="5D0E60C1" w14:textId="0BA2AC06" w:rsidR="00F63C6A" w:rsidRDefault="00F63C6A" w:rsidP="00871F4F">
      <w:pPr>
        <w:pStyle w:val="ListParagraph"/>
        <w:ind w:left="720"/>
        <w:jc w:val="both"/>
      </w:pPr>
    </w:p>
    <w:p w14:paraId="7AAE28D5" w14:textId="06617E99" w:rsidR="00F63C6A" w:rsidRDefault="00F63C6A" w:rsidP="00871F4F">
      <w:pPr>
        <w:pStyle w:val="ListParagraph"/>
        <w:ind w:left="720"/>
        <w:jc w:val="both"/>
      </w:pPr>
    </w:p>
    <w:p w14:paraId="654279F0" w14:textId="424CDB88" w:rsidR="00F63C6A" w:rsidRDefault="00F63C6A" w:rsidP="00871F4F">
      <w:pPr>
        <w:pStyle w:val="ListParagraph"/>
        <w:ind w:left="720"/>
        <w:jc w:val="both"/>
      </w:pPr>
    </w:p>
    <w:p w14:paraId="198EC71A" w14:textId="1578E9FE" w:rsidR="00F63C6A" w:rsidRDefault="00F63C6A" w:rsidP="00871F4F">
      <w:pPr>
        <w:pStyle w:val="ListParagraph"/>
        <w:ind w:left="720"/>
        <w:jc w:val="both"/>
      </w:pPr>
    </w:p>
    <w:p w14:paraId="5AB57BEE" w14:textId="7F603E50" w:rsidR="00F63C6A" w:rsidRDefault="00F63C6A" w:rsidP="00871F4F">
      <w:pPr>
        <w:pStyle w:val="ListParagraph"/>
        <w:ind w:left="720"/>
        <w:jc w:val="both"/>
      </w:pPr>
    </w:p>
    <w:p w14:paraId="2A436FA3" w14:textId="781E7B55" w:rsidR="00F63C6A" w:rsidRDefault="00F63C6A" w:rsidP="00871F4F">
      <w:pPr>
        <w:pStyle w:val="ListParagraph"/>
        <w:ind w:left="720"/>
        <w:jc w:val="both"/>
      </w:pPr>
    </w:p>
    <w:p w14:paraId="446E51C8" w14:textId="574440B1" w:rsidR="00F63C6A" w:rsidRDefault="00F63C6A" w:rsidP="00871F4F">
      <w:pPr>
        <w:pStyle w:val="ListParagraph"/>
        <w:ind w:left="720"/>
        <w:jc w:val="both"/>
      </w:pPr>
    </w:p>
    <w:p w14:paraId="7072BABD" w14:textId="7C72C8D6" w:rsidR="00F63C6A" w:rsidRDefault="00F63C6A" w:rsidP="00871F4F">
      <w:pPr>
        <w:pStyle w:val="ListParagraph"/>
        <w:ind w:left="720"/>
        <w:jc w:val="both"/>
      </w:pPr>
    </w:p>
    <w:p w14:paraId="5A8FB466" w14:textId="5608943B" w:rsidR="00F63C6A" w:rsidRDefault="00F63C6A" w:rsidP="00871F4F">
      <w:pPr>
        <w:pStyle w:val="ListParagraph"/>
        <w:ind w:left="720"/>
        <w:jc w:val="both"/>
      </w:pPr>
    </w:p>
    <w:p w14:paraId="222B79D8" w14:textId="78EE2836" w:rsidR="00F63C6A" w:rsidRDefault="00F63C6A" w:rsidP="00871F4F">
      <w:pPr>
        <w:pStyle w:val="ListParagraph"/>
        <w:ind w:left="720"/>
        <w:jc w:val="both"/>
      </w:pPr>
    </w:p>
    <w:p w14:paraId="63898A2A" w14:textId="2E86527D" w:rsidR="00F63C6A" w:rsidRDefault="00F63C6A" w:rsidP="00871F4F">
      <w:pPr>
        <w:pStyle w:val="ListParagraph"/>
        <w:ind w:left="720"/>
        <w:jc w:val="both"/>
      </w:pPr>
    </w:p>
    <w:p w14:paraId="72174818" w14:textId="0235B3E3" w:rsidR="00F63C6A" w:rsidRDefault="00F63C6A" w:rsidP="00871F4F">
      <w:pPr>
        <w:pStyle w:val="ListParagraph"/>
        <w:ind w:left="720"/>
        <w:jc w:val="both"/>
      </w:pPr>
    </w:p>
    <w:p w14:paraId="6142C5FB" w14:textId="59B22911" w:rsidR="00F63C6A" w:rsidRDefault="00F63C6A" w:rsidP="00871F4F">
      <w:pPr>
        <w:pStyle w:val="ListParagraph"/>
        <w:ind w:left="720"/>
        <w:jc w:val="both"/>
      </w:pPr>
    </w:p>
    <w:p w14:paraId="22DE5DD3" w14:textId="47C229AA" w:rsidR="00F63C6A" w:rsidRDefault="00F63C6A" w:rsidP="00871F4F">
      <w:pPr>
        <w:pStyle w:val="ListParagraph"/>
        <w:ind w:left="720"/>
        <w:jc w:val="both"/>
      </w:pPr>
    </w:p>
    <w:p w14:paraId="7EC53991" w14:textId="6F3E7592" w:rsidR="00F63C6A" w:rsidRDefault="00F63C6A" w:rsidP="00871F4F">
      <w:pPr>
        <w:pStyle w:val="ListParagraph"/>
        <w:ind w:left="720"/>
        <w:jc w:val="both"/>
      </w:pPr>
    </w:p>
    <w:p w14:paraId="4A3152A8" w14:textId="613CD12B" w:rsidR="00F63C6A" w:rsidRDefault="00F63C6A" w:rsidP="00871F4F">
      <w:pPr>
        <w:pStyle w:val="ListParagraph"/>
        <w:ind w:left="720"/>
        <w:jc w:val="both"/>
      </w:pPr>
    </w:p>
    <w:p w14:paraId="75314C2A" w14:textId="7F43D686" w:rsidR="00F63C6A" w:rsidRDefault="00F63C6A" w:rsidP="00871F4F">
      <w:pPr>
        <w:pStyle w:val="ListParagraph"/>
        <w:ind w:left="720"/>
        <w:jc w:val="both"/>
      </w:pPr>
    </w:p>
    <w:p w14:paraId="6889C8D7" w14:textId="08EACB2F" w:rsidR="00F63C6A" w:rsidRDefault="00F63C6A" w:rsidP="00871F4F">
      <w:pPr>
        <w:pStyle w:val="ListParagraph"/>
        <w:ind w:left="720"/>
        <w:jc w:val="both"/>
      </w:pPr>
    </w:p>
    <w:p w14:paraId="32816CD8" w14:textId="2A3958BC" w:rsidR="00F63C6A" w:rsidRDefault="00F63C6A" w:rsidP="00871F4F">
      <w:pPr>
        <w:pStyle w:val="ListParagraph"/>
        <w:ind w:left="720"/>
        <w:jc w:val="both"/>
      </w:pPr>
    </w:p>
    <w:p w14:paraId="750DFBF6" w14:textId="3487FA23" w:rsidR="00F63C6A" w:rsidRDefault="00F63C6A" w:rsidP="00871F4F">
      <w:pPr>
        <w:pStyle w:val="ListParagraph"/>
        <w:ind w:left="720"/>
        <w:jc w:val="both"/>
      </w:pPr>
    </w:p>
    <w:p w14:paraId="5F93EE99" w14:textId="77777777" w:rsidR="00F63C6A" w:rsidRDefault="00F63C6A" w:rsidP="00871F4F">
      <w:pPr>
        <w:pStyle w:val="ListParagraph"/>
        <w:ind w:left="720"/>
        <w:jc w:val="both"/>
      </w:pPr>
    </w:p>
    <w:p w14:paraId="427E9A14" w14:textId="77777777" w:rsidR="00871F4F" w:rsidRDefault="00871F4F" w:rsidP="00871F4F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 xml:space="preserve">ЭПИДЕМИОЛОГИЯ, ВОЕННАЯ ЭПИДЕМИОЛОГИЯ </w:t>
      </w:r>
    </w:p>
    <w:p w14:paraId="060B8B02" w14:textId="44671ADE" w:rsidR="00871F4F" w:rsidRPr="00871F4F" w:rsidRDefault="00871F4F" w:rsidP="00871F4F">
      <w:pPr>
        <w:spacing w:before="0" w:beforeAutospacing="0" w:after="0" w:afterAutospacing="0"/>
        <w:jc w:val="center"/>
        <w:rPr>
          <w:rStyle w:val="15"/>
          <w:rFonts w:ascii="Times New Roman" w:eastAsia="SimSu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>(11 семестр)</w:t>
      </w:r>
    </w:p>
    <w:p w14:paraId="03E07218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Биологическая защита</w:t>
      </w:r>
      <w:r w:rsidRPr="00871F4F">
        <w:t>.</w:t>
      </w:r>
    </w:p>
    <w:p w14:paraId="5485B632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Мероприятия по защите войск от биологического оружия, проводимые в мирное время</w:t>
      </w:r>
      <w:r w:rsidRPr="00871F4F">
        <w:t xml:space="preserve">. </w:t>
      </w:r>
    </w:p>
    <w:p w14:paraId="734E94C6" w14:textId="2A01B867" w:rsidR="00F63C6A" w:rsidRPr="00871F4F" w:rsidRDefault="00871F4F" w:rsidP="00F63C6A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Мероприятия по защите войск от биологического оружия, проводимые в период угрозы биологического нападения</w:t>
      </w:r>
      <w:r w:rsidRPr="00871F4F">
        <w:t>.</w:t>
      </w:r>
    </w:p>
    <w:p w14:paraId="53A18421" w14:textId="36E5C839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Мероприятия по защите </w:t>
      </w: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войск в</w:t>
      </w: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 период применения БО</w:t>
      </w:r>
    </w:p>
    <w:p w14:paraId="7656DA93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lastRenderedPageBreak/>
        <w:t>Мероприятия по защите личного состава в период ликвидации последствий биологического нападения</w:t>
      </w:r>
    </w:p>
    <w:p w14:paraId="7D0C2B84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Особенности работы </w:t>
      </w:r>
      <w:proofErr w:type="spellStart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мпп</w:t>
      </w:r>
      <w:proofErr w:type="spellEnd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 и </w:t>
      </w:r>
      <w:proofErr w:type="spellStart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омедб</w:t>
      </w:r>
      <w:proofErr w:type="spellEnd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 в условиях применения биологических средств</w:t>
      </w:r>
    </w:p>
    <w:p w14:paraId="56EE595E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rPr>
          <w:iCs/>
          <w:color w:val="000000"/>
        </w:rPr>
        <w:t>Противоэпидемическое обеспечение населения: определение по</w:t>
      </w:r>
      <w:r w:rsidRPr="00871F4F">
        <w:rPr>
          <w:iCs/>
          <w:color w:val="000000"/>
        </w:rPr>
        <w:softHyphen/>
        <w:t>нятия.</w:t>
      </w:r>
    </w:p>
    <w:p w14:paraId="10E75314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iCs/>
          <w:color w:val="000000"/>
        </w:rPr>
        <w:t>Система противоэпидемического обеспечения</w:t>
      </w:r>
      <w:r w:rsidRPr="00871F4F">
        <w:rPr>
          <w:color w:val="000000"/>
        </w:rPr>
        <w:t xml:space="preserve"> населения</w:t>
      </w:r>
      <w:r w:rsidRPr="00871F4F">
        <w:t xml:space="preserve">. </w:t>
      </w:r>
    </w:p>
    <w:p w14:paraId="156AD746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 w:rsidRPr="00871F4F">
        <w:rPr>
          <w:iCs/>
          <w:color w:val="000000"/>
        </w:rPr>
        <w:t>Структура системы противоэпидемического обеспечения населения.</w:t>
      </w:r>
    </w:p>
    <w:p w14:paraId="3ED143F7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iCs/>
          <w:color w:val="000000"/>
        </w:rPr>
        <w:t xml:space="preserve"> Санитарно-эпидемиологическая служба в системе противоэпиде</w:t>
      </w:r>
      <w:r w:rsidRPr="00871F4F">
        <w:rPr>
          <w:iCs/>
          <w:color w:val="000000"/>
        </w:rPr>
        <w:softHyphen/>
        <w:t>мического обеспечения населения.</w:t>
      </w:r>
    </w:p>
    <w:p w14:paraId="7D2922A9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color w:val="000000"/>
        </w:rPr>
      </w:pPr>
      <w:r>
        <w:rPr>
          <w:iCs/>
          <w:color w:val="000000"/>
        </w:rPr>
        <w:t xml:space="preserve"> Типы отношений между санитарно-эпидемиологической службой и другими элементами системы противоэпидемического обеспечения на</w:t>
      </w:r>
      <w:r>
        <w:rPr>
          <w:iCs/>
          <w:color w:val="000000"/>
        </w:rPr>
        <w:softHyphen/>
        <w:t>селения</w:t>
      </w:r>
      <w:r>
        <w:rPr>
          <w:bCs/>
          <w:color w:val="000000"/>
        </w:rPr>
        <w:t>.</w:t>
      </w:r>
    </w:p>
    <w:p w14:paraId="5E0C45F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iCs/>
          <w:color w:val="000000"/>
        </w:rPr>
      </w:pPr>
      <w:r>
        <w:t xml:space="preserve"> Понятия </w:t>
      </w:r>
      <w:r>
        <w:rPr>
          <w:iCs/>
        </w:rPr>
        <w:t>эпидемиологическая эффективность, потенциальная эффективность, фактическая эффективность, экономическая эффективность, социальная эффективность</w:t>
      </w:r>
      <w:r>
        <w:rPr>
          <w:iCs/>
          <w:color w:val="000000"/>
        </w:rPr>
        <w:t>.</w:t>
      </w:r>
    </w:p>
    <w:p w14:paraId="1C4EE277" w14:textId="77777777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rPr>
          <w:rStyle w:val="15"/>
          <w:rFonts w:ascii="Times New Roman" w:hAnsi="Times New Roman"/>
          <w:b w:val="0"/>
          <w:kern w:val="36"/>
          <w:shd w:val="clear" w:color="auto" w:fill="FFFFFF"/>
        </w:rPr>
        <w:t>П</w:t>
      </w:r>
      <w:r w:rsidRPr="00871F4F">
        <w:rPr>
          <w:kern w:val="36"/>
        </w:rPr>
        <w:t>ротивоэпидемические средства</w:t>
      </w:r>
      <w:r w:rsidRPr="00871F4F">
        <w:rPr>
          <w:iCs/>
          <w:kern w:val="36"/>
        </w:rPr>
        <w:t>.</w:t>
      </w:r>
    </w:p>
    <w:p w14:paraId="112751DD" w14:textId="737CF84F" w:rsidR="00871F4F" w:rsidRPr="00871F4F" w:rsidRDefault="00871F4F" w:rsidP="00871F4F">
      <w:pPr>
        <w:pStyle w:val="ListParagraph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t>Эпидемиологическое обследование очага, общая характеристика эпидемического очага.</w:t>
      </w:r>
    </w:p>
    <w:p w14:paraId="2C7C509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</w:t>
      </w:r>
    </w:p>
    <w:p w14:paraId="382CB1B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Факторы риска.</w:t>
      </w:r>
    </w:p>
    <w:p w14:paraId="25AB3CF6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Причинно-следственная связь в эпидемиологии.</w:t>
      </w:r>
    </w:p>
    <w:p w14:paraId="354E5DAB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Эпидемиология в структуре медицинских наук.</w:t>
      </w:r>
    </w:p>
    <w:p w14:paraId="1A6C3AB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Специфика эпидемиологической деятельности.</w:t>
      </w:r>
    </w:p>
    <w:p w14:paraId="45157744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Показатели общественного здоровья</w:t>
      </w:r>
    </w:p>
    <w:p w14:paraId="638D3E0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болезней.</w:t>
      </w:r>
    </w:p>
    <w:p w14:paraId="3C92441A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Сходство и различие эпидемиологии инфекционных и неинфекционных болезней.</w:t>
      </w:r>
    </w:p>
    <w:p w14:paraId="524B68F2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Эпидемиологический подход к изучению болезней человека.</w:t>
      </w:r>
    </w:p>
    <w:p w14:paraId="3205DB0A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болезней.</w:t>
      </w:r>
    </w:p>
    <w:p w14:paraId="25B0E14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Сходство и различие эпидемиологии инфекционных и неинфекционных болезней</w:t>
      </w:r>
    </w:p>
    <w:p w14:paraId="0DBF480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Характеристика эпидемиологических исследований и организация их проведения.</w:t>
      </w:r>
    </w:p>
    <w:p w14:paraId="7E3BB35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Понятие здоровья</w:t>
      </w:r>
    </w:p>
    <w:p w14:paraId="535D3A7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Основные критерии здоровья</w:t>
      </w:r>
    </w:p>
    <w:p w14:paraId="3A9A050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Влияние социальных факторов на формирование здоровья населения</w:t>
      </w:r>
    </w:p>
    <w:p w14:paraId="41C0F202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Влияние факторов окружающей среды на формирование здоровья населения</w:t>
      </w:r>
    </w:p>
    <w:p w14:paraId="2210FD3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Экологически обусловленные заболевания</w:t>
      </w:r>
    </w:p>
    <w:p w14:paraId="00CFBDB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Профилактика неблагоприятного действия социально-экологических факторов на состояние здоровья населения</w:t>
      </w:r>
    </w:p>
    <w:p w14:paraId="3CADE3EE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Понятие вспышки инфекционного заболевания</w:t>
      </w:r>
    </w:p>
    <w:p w14:paraId="760E021E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Мероприятия, направленные на выявление вспышки инфекционных заболеваний</w:t>
      </w:r>
    </w:p>
    <w:p w14:paraId="12742A5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Понятия эпидемиологического очага</w:t>
      </w:r>
    </w:p>
    <w:p w14:paraId="0D8925B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Мероприятия в очаге вспышки инфекционного заболевания</w:t>
      </w:r>
    </w:p>
    <w:p w14:paraId="6179D791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Особенности госпитализации больных инфекционными заболеваниям</w:t>
      </w:r>
    </w:p>
    <w:p w14:paraId="1A4FC4F2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Понятие эпидемического очага</w:t>
      </w:r>
    </w:p>
    <w:p w14:paraId="014347A4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Эпидемиологическое обследование очага</w:t>
      </w:r>
    </w:p>
    <w:p w14:paraId="0D201C3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Санитарно-гигиеническая оценка очага</w:t>
      </w:r>
    </w:p>
    <w:p w14:paraId="23E8632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Схема обследования очага</w:t>
      </w:r>
    </w:p>
    <w:p w14:paraId="25315C80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Изоляция и госпитализация инфекционных больных</w:t>
      </w:r>
    </w:p>
    <w:p w14:paraId="71B65D9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Карантинные мероприятия проводимые в очаге</w:t>
      </w:r>
    </w:p>
    <w:p w14:paraId="7C319686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lastRenderedPageBreak/>
        <w:t xml:space="preserve"> Этиология стрептококковой инфекции</w:t>
      </w:r>
    </w:p>
    <w:p w14:paraId="1568967B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Эпидемиология стрептококковой инфекции</w:t>
      </w:r>
    </w:p>
    <w:p w14:paraId="6861B3A3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Патогенез стрептококковой инфекции</w:t>
      </w:r>
    </w:p>
    <w:p w14:paraId="073574F2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Эпидемиологический надзор за стрептококковой инфекцией</w:t>
      </w:r>
    </w:p>
    <w:p w14:paraId="28D41DA4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Профилактика стрептококковой инфекции</w:t>
      </w:r>
    </w:p>
    <w:p w14:paraId="6C81D91E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Этиология лептоспирозов</w:t>
      </w:r>
    </w:p>
    <w:p w14:paraId="4C734B1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Эпидемиология лептоспирозов</w:t>
      </w:r>
    </w:p>
    <w:p w14:paraId="7E154AB5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Патогенез лептоспирозов</w:t>
      </w:r>
    </w:p>
    <w:p w14:paraId="11E0044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Эпидемиологический надзор за лептоспирозами</w:t>
      </w:r>
    </w:p>
    <w:p w14:paraId="5A1101D1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Профилактика лептоспирозов</w:t>
      </w:r>
    </w:p>
    <w:p w14:paraId="597F8996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Этиология брюшного тифа</w:t>
      </w:r>
    </w:p>
    <w:p w14:paraId="0CCE3775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Эпидемиология брюшного тифа </w:t>
      </w:r>
    </w:p>
    <w:p w14:paraId="5E322F8F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Патогенез брюшного тифа</w:t>
      </w:r>
    </w:p>
    <w:p w14:paraId="465779A9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Эпидемиологический надзор за брюшным тифом</w:t>
      </w:r>
    </w:p>
    <w:p w14:paraId="24E313C6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Профилактика брюшного тифа</w:t>
      </w:r>
    </w:p>
    <w:p w14:paraId="367A626E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Этиология геморрагической лихорадки с почечным синдромом</w:t>
      </w:r>
    </w:p>
    <w:p w14:paraId="101EE517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Эпидемиология геморрагической лихорадки с почечным синдромом</w:t>
      </w:r>
    </w:p>
    <w:p w14:paraId="0C474FA4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Патогенез геморрагической лихорадки с почечным синдромом</w:t>
      </w:r>
    </w:p>
    <w:p w14:paraId="26C70778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Эпидемиологический надзор за геморрагической лихорадкой с почечным синдромом</w:t>
      </w:r>
    </w:p>
    <w:p w14:paraId="3C76459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Профилактика геморрагической лихорадки с почечным синдромом</w:t>
      </w:r>
    </w:p>
    <w:p w14:paraId="2059424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органов местного самоуправления в проведении профилактических мероприятий</w:t>
      </w:r>
    </w:p>
    <w:p w14:paraId="1B51222C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юридических лиц, частных предпринимателей, граждан в проведении профилактических мероприятий</w:t>
      </w:r>
    </w:p>
    <w:p w14:paraId="1298AD2E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врачей общей практики в проведении профилактических мероприятий</w:t>
      </w:r>
    </w:p>
    <w:p w14:paraId="06388439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Обязанности госпитального эпидемиолога по контролю за соблюдением санитарно-эпидемиологического и санитарно-гигиенического режима ЛПУ</w:t>
      </w:r>
    </w:p>
    <w:p w14:paraId="41352F43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органов Роспотребнадзора в организации и проведении в санитарно-эпидемиологических мероприятиях</w:t>
      </w:r>
    </w:p>
    <w:p w14:paraId="3062EBCB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участковой службы в проведении санитарно-эпидемиологических мероприятий</w:t>
      </w:r>
    </w:p>
    <w:p w14:paraId="5DFC850A" w14:textId="77777777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участкового врача в проведении прививочной компании</w:t>
      </w:r>
    </w:p>
    <w:p w14:paraId="3B88B69C" w14:textId="1675012A" w:rsidR="00871F4F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Обязанности врача эпидемиолога ЛПУ проведении </w:t>
      </w:r>
      <w:r>
        <w:t>профилактических мероприятий</w:t>
      </w:r>
    </w:p>
    <w:p w14:paraId="7F2417D8" w14:textId="0478E983" w:rsidR="00F12C76" w:rsidRDefault="00871F4F" w:rsidP="00871F4F">
      <w:pPr>
        <w:pStyle w:val="ListParagraph"/>
        <w:numPr>
          <w:ilvl w:val="0"/>
          <w:numId w:val="2"/>
        </w:numPr>
        <w:spacing w:line="273" w:lineRule="auto"/>
      </w:pPr>
      <w:r>
        <w:t xml:space="preserve"> Роль Роспотребнадзора в обеспечении санитарно-эпидемиологического надзора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51E84"/>
    <w:multiLevelType w:val="multilevel"/>
    <w:tmpl w:val="D7FEB0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AF447CD"/>
    <w:multiLevelType w:val="multilevel"/>
    <w:tmpl w:val="88665B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12B2D23"/>
    <w:multiLevelType w:val="hybridMultilevel"/>
    <w:tmpl w:val="30AE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A9"/>
    <w:rsid w:val="000C3854"/>
    <w:rsid w:val="000F1112"/>
    <w:rsid w:val="005C68D1"/>
    <w:rsid w:val="005F1FA2"/>
    <w:rsid w:val="006C0B77"/>
    <w:rsid w:val="008242FF"/>
    <w:rsid w:val="00870751"/>
    <w:rsid w:val="00871F4F"/>
    <w:rsid w:val="00922C48"/>
    <w:rsid w:val="00A92BC5"/>
    <w:rsid w:val="00B359A9"/>
    <w:rsid w:val="00B915B7"/>
    <w:rsid w:val="00EA59DF"/>
    <w:rsid w:val="00EE4070"/>
    <w:rsid w:val="00F12C76"/>
    <w:rsid w:val="00F6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7443"/>
  <w15:chartTrackingRefBased/>
  <w15:docId w15:val="{72059FF0-856F-44E1-A27C-77D00CBB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1F4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71F4F"/>
    <w:pPr>
      <w:keepNext/>
      <w:keepLines/>
      <w:widowControl w:val="0"/>
      <w:outlineLvl w:val="0"/>
    </w:pPr>
    <w:rPr>
      <w:rFonts w:ascii="Calibri" w:eastAsia="SimSun" w:hAnsi="Calibri"/>
      <w:b/>
      <w:bCs/>
      <w:color w:val="366091"/>
    </w:rPr>
  </w:style>
  <w:style w:type="paragraph" w:styleId="2">
    <w:name w:val="heading 2"/>
    <w:basedOn w:val="a"/>
    <w:next w:val="a"/>
    <w:link w:val="20"/>
    <w:uiPriority w:val="99"/>
    <w:qFormat/>
    <w:rsid w:val="00871F4F"/>
    <w:pPr>
      <w:keepNext/>
      <w:keepLines/>
      <w:widowControl w:val="0"/>
      <w:outlineLvl w:val="1"/>
    </w:pPr>
    <w:rPr>
      <w:rFonts w:ascii="Calibri" w:eastAsia="SimSun" w:hAnsi="Calibri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871F4F"/>
    <w:pPr>
      <w:contextualSpacing/>
    </w:pPr>
  </w:style>
  <w:style w:type="character" w:customStyle="1" w:styleId="15">
    <w:name w:val="15"/>
    <w:basedOn w:val="a0"/>
    <w:rsid w:val="00871F4F"/>
    <w:rPr>
      <w:rFonts w:ascii="Calibri" w:hAnsi="Calibri" w:cs="Calibri" w:hint="default"/>
      <w:b/>
      <w:bCs/>
    </w:rPr>
  </w:style>
  <w:style w:type="character" w:customStyle="1" w:styleId="10">
    <w:name w:val="Заголовок 1 Знак"/>
    <w:basedOn w:val="a0"/>
    <w:link w:val="1"/>
    <w:uiPriority w:val="99"/>
    <w:rsid w:val="00871F4F"/>
    <w:rPr>
      <w:rFonts w:ascii="Calibri" w:eastAsia="SimSun" w:hAnsi="Calibri" w:cs="Times New Roman"/>
      <w:b/>
      <w:bCs/>
      <w:color w:val="36609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71F4F"/>
    <w:rPr>
      <w:rFonts w:ascii="Calibri" w:eastAsia="SimSun" w:hAnsi="Calibri" w:cs="Times New Roman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C6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ebp"/><Relationship Id="rId5" Type="http://schemas.openxmlformats.org/officeDocument/2006/relationships/image" Target="media/image1.web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Зорина Ирина Геннадьевна</dc:creator>
  <cp:keywords/>
  <dc:description/>
  <cp:lastModifiedBy>Зорина Ирина Геннадьевна</cp:lastModifiedBy>
  <cp:revision>5</cp:revision>
  <dcterms:created xsi:type="dcterms:W3CDTF">2024-11-18T08:19:00Z</dcterms:created>
  <dcterms:modified xsi:type="dcterms:W3CDTF">2024-11-18T08:52:00Z</dcterms:modified>
</cp:coreProperties>
</file>