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6" w:rsidRPr="009C7196" w:rsidRDefault="009C7196" w:rsidP="009C7196">
      <w:pPr>
        <w:rPr>
          <w:b/>
        </w:rPr>
      </w:pPr>
      <w:r w:rsidRPr="009C7196">
        <w:rPr>
          <w:b/>
        </w:rPr>
        <w:t>Специальность 32.08.</w:t>
      </w:r>
      <w:r w:rsidR="00423E10">
        <w:rPr>
          <w:b/>
        </w:rPr>
        <w:t>12</w:t>
      </w:r>
      <w:r w:rsidRPr="009C7196">
        <w:rPr>
          <w:b/>
        </w:rPr>
        <w:t xml:space="preserve"> </w:t>
      </w:r>
      <w:r w:rsidR="00423E10">
        <w:rPr>
          <w:b/>
        </w:rPr>
        <w:t>Эпидемиология</w:t>
      </w:r>
      <w:r w:rsidRPr="009C7196">
        <w:rPr>
          <w:b/>
        </w:rPr>
        <w:t xml:space="preserve"> (2 год обучения)</w:t>
      </w:r>
    </w:p>
    <w:p w:rsidR="007163CA" w:rsidRPr="00423E10" w:rsidRDefault="003B1B35" w:rsidP="00423E10">
      <w:pPr>
        <w:rPr>
          <w:b/>
        </w:rPr>
      </w:pPr>
      <w:r w:rsidRPr="00423E10">
        <w:rPr>
          <w:b/>
        </w:rPr>
        <w:t>Перечень вопросов по</w:t>
      </w:r>
      <w:r w:rsidR="00423E10" w:rsidRPr="00423E10">
        <w:rPr>
          <w:b/>
        </w:rPr>
        <w:t xml:space="preserve"> </w:t>
      </w:r>
      <w:r w:rsidR="00423E10" w:rsidRPr="00423E10">
        <w:rPr>
          <w:b/>
        </w:rPr>
        <w:t xml:space="preserve">вариативной практике </w:t>
      </w:r>
      <w:r w:rsidR="00423E10" w:rsidRPr="00423E10">
        <w:rPr>
          <w:b/>
        </w:rPr>
        <w:t xml:space="preserve">- </w:t>
      </w:r>
      <w:r w:rsidR="007163CA" w:rsidRPr="00423E10">
        <w:rPr>
          <w:b/>
        </w:rPr>
        <w:t>Бактериологическая лаборатория</w:t>
      </w:r>
    </w:p>
    <w:p w:rsidR="00423E10" w:rsidRDefault="007163CA" w:rsidP="00423E10">
      <w:pPr>
        <w:pStyle w:val="a3"/>
        <w:numPr>
          <w:ilvl w:val="0"/>
          <w:numId w:val="1"/>
        </w:numPr>
      </w:pPr>
      <w:r>
        <w:t>Каковы основные принципы организации лабораторной службы бактериологической лаборатории?</w:t>
      </w:r>
    </w:p>
    <w:p w:rsidR="007163CA" w:rsidRDefault="007163CA" w:rsidP="00423E10">
      <w:pPr>
        <w:pStyle w:val="a3"/>
        <w:numPr>
          <w:ilvl w:val="0"/>
          <w:numId w:val="1"/>
        </w:numPr>
      </w:pPr>
      <w:r>
        <w:t xml:space="preserve">Каковы основные этапы и порядок проведения работы </w:t>
      </w:r>
      <w:r w:rsidR="00423E10">
        <w:t xml:space="preserve">в </w:t>
      </w:r>
      <w:r>
        <w:t>бактериологической</w:t>
      </w:r>
      <w:r w:rsidR="00423E10" w:rsidRPr="00423E10">
        <w:t xml:space="preserve"> </w:t>
      </w:r>
      <w:r w:rsidR="00423E10">
        <w:t>лаборатории лечебно-профилактического</w:t>
      </w:r>
      <w:r w:rsidR="00423E10">
        <w:t xml:space="preserve"> </w:t>
      </w:r>
      <w:r w:rsidR="00423E10">
        <w:t>учреждения?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Какие методы контроля качества лабораторных исследований применяются в бактериологической лаборатории?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Какие меры безопасности необходимо соблюдать при работе с экспериментами I-IV групп патогенности?</w:t>
      </w:r>
    </w:p>
    <w:p w:rsidR="007163CA" w:rsidRDefault="007163CA" w:rsidP="00423E10">
      <w:pPr>
        <w:pStyle w:val="a3"/>
        <w:numPr>
          <w:ilvl w:val="0"/>
          <w:numId w:val="1"/>
        </w:numPr>
      </w:pPr>
      <w:r>
        <w:t>Как обеспечить санитарно-эпидемиологический режим в</w:t>
      </w:r>
      <w:r w:rsidR="00423E10">
        <w:t xml:space="preserve"> </w:t>
      </w:r>
      <w:r>
        <w:t>бактериологической лаборатории?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Какие этические и правовые аспекты важны в деятельности врача-бактериолога?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Как осуществляется получение и подготовка биоматериалов ЖКТ для бактериологического исследования?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Каковы особенности подготовки биоматериалов другими способами для бактериологического анализа?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Чем опасен такой музей культуры и какова его роль в бактериологической лаборатории?</w:t>
      </w:r>
    </w:p>
    <w:p w:rsidR="007163CA" w:rsidRDefault="00423E10" w:rsidP="00423E10">
      <w:pPr>
        <w:pStyle w:val="a3"/>
        <w:numPr>
          <w:ilvl w:val="0"/>
          <w:numId w:val="1"/>
        </w:numPr>
      </w:pPr>
      <w:r>
        <w:t xml:space="preserve"> </w:t>
      </w:r>
      <w:r w:rsidR="007163CA">
        <w:t>Какие</w:t>
      </w:r>
      <w:r>
        <w:t xml:space="preserve"> </w:t>
      </w:r>
      <w:r w:rsidR="007163CA">
        <w:t>методы серологической диагностики используются</w:t>
      </w:r>
      <w:r>
        <w:t xml:space="preserve"> в </w:t>
      </w:r>
      <w:r w:rsidR="007163CA">
        <w:t>бактериологической лаборатории?</w:t>
      </w:r>
    </w:p>
    <w:p w:rsidR="007163CA" w:rsidRDefault="00423E10" w:rsidP="00423E10">
      <w:pPr>
        <w:pStyle w:val="a3"/>
        <w:numPr>
          <w:ilvl w:val="0"/>
          <w:numId w:val="1"/>
        </w:numPr>
      </w:pPr>
      <w:r>
        <w:t xml:space="preserve"> </w:t>
      </w:r>
      <w:r w:rsidR="007163CA">
        <w:t>Применение полимеразной цепной реакции (ПЦР) в</w:t>
      </w:r>
      <w:r>
        <w:t xml:space="preserve"> </w:t>
      </w:r>
      <w:r w:rsidR="007163CA">
        <w:t>бактериологической диагностике?</w:t>
      </w:r>
    </w:p>
    <w:p w:rsidR="007163CA" w:rsidRDefault="00423E10" w:rsidP="00423E10">
      <w:pPr>
        <w:pStyle w:val="a3"/>
        <w:numPr>
          <w:ilvl w:val="0"/>
          <w:numId w:val="1"/>
        </w:numPr>
      </w:pPr>
      <w:r>
        <w:t xml:space="preserve"> </w:t>
      </w:r>
      <w:r w:rsidR="007163CA">
        <w:t>Какие питательные среды используются для выделения различных</w:t>
      </w:r>
      <w:r>
        <w:t xml:space="preserve"> г</w:t>
      </w:r>
      <w:r w:rsidR="007163CA">
        <w:t>рупп микроорганизмов и для контроля их качества?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 xml:space="preserve">Санитарная микробиология. Методы </w:t>
      </w:r>
      <w:r w:rsidR="00423E10">
        <w:t xml:space="preserve">санитарно-биологической оценки </w:t>
      </w:r>
      <w:bookmarkStart w:id="0" w:name="_GoBack"/>
      <w:bookmarkEnd w:id="0"/>
      <w:r>
        <w:t>воздуха.</w:t>
      </w:r>
    </w:p>
    <w:p w:rsidR="007163CA" w:rsidRDefault="007163CA" w:rsidP="007163CA">
      <w:pPr>
        <w:pStyle w:val="a3"/>
        <w:numPr>
          <w:ilvl w:val="0"/>
          <w:numId w:val="1"/>
        </w:numPr>
      </w:pPr>
      <w:r>
        <w:t>Санитарная микробиология. Методы санитарно-биологической оценки воды.</w:t>
      </w:r>
    </w:p>
    <w:p w:rsidR="00291CEF" w:rsidRDefault="007163CA" w:rsidP="007163CA">
      <w:pPr>
        <w:pStyle w:val="a3"/>
        <w:numPr>
          <w:ilvl w:val="0"/>
          <w:numId w:val="1"/>
        </w:numPr>
      </w:pPr>
      <w:r>
        <w:t>Санитарная микробиология. Методы санитарно-биологической оценки почвы.</w:t>
      </w:r>
    </w:p>
    <w:sectPr w:rsidR="00291CEF" w:rsidSect="009C71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692C"/>
    <w:multiLevelType w:val="hybridMultilevel"/>
    <w:tmpl w:val="2D2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6"/>
    <w:rsid w:val="00066349"/>
    <w:rsid w:val="00291CEF"/>
    <w:rsid w:val="003B1B35"/>
    <w:rsid w:val="00423E10"/>
    <w:rsid w:val="0043696E"/>
    <w:rsid w:val="004A756F"/>
    <w:rsid w:val="0050528B"/>
    <w:rsid w:val="0062210F"/>
    <w:rsid w:val="006F41D0"/>
    <w:rsid w:val="007163CA"/>
    <w:rsid w:val="008F1B24"/>
    <w:rsid w:val="009C7196"/>
    <w:rsid w:val="00AC5E4A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096"/>
  <w15:chartTrackingRefBased/>
  <w15:docId w15:val="{DBA6D7AB-B607-4041-9243-775C8A7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3</cp:revision>
  <dcterms:created xsi:type="dcterms:W3CDTF">2025-06-23T15:09:00Z</dcterms:created>
  <dcterms:modified xsi:type="dcterms:W3CDTF">2025-06-23T15:13:00Z</dcterms:modified>
</cp:coreProperties>
</file>