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60" w:rsidRDefault="00DA3360" w:rsidP="00DA3360">
      <w:pPr>
        <w:pStyle w:val="a3"/>
        <w:spacing w:before="0" w:beforeAutospacing="0" w:after="0" w:afterAutospacing="0"/>
        <w:jc w:val="both"/>
      </w:pPr>
      <w:r w:rsidRPr="00DA3360">
        <w:rPr>
          <w:b/>
          <w:bCs/>
          <w:color w:val="000000"/>
        </w:rPr>
        <w:t>Перечень вопросов для зачета </w:t>
      </w:r>
      <w:r>
        <w:rPr>
          <w:color w:val="000000"/>
        </w:rPr>
        <w:t>по дисциплине Интегративные функции ЦНС</w:t>
      </w:r>
    </w:p>
    <w:p w:rsidR="00DA3360" w:rsidRPr="00DA3360" w:rsidRDefault="00DA3360" w:rsidP="00DA33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1. Потенциал покоя, его ионные механизмы. Потенциал действия и его фазы.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Изменение возбудимости клетки в процессе развития потенциала действия, соотношение фаз потенциала действия с периодами изменения возбудимости.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3. Законы раздражения.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4. Строение нервно-мышечного синапса. Формирование потенциала концевой пластинки.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5. Механизм электромеханического сопряжения, теория скольжения.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6. Типы и режимы сокращения скелетных мышц.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7. Физиологические особенности гладких мышц.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8. Возбуждающие и тормозные синапсы, и их медиаторы. Формирование возбуждающего постсинаптического потенциала и тормозного постсинаптического потенциала.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9. Виды торможения в центральной нервной системе.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10. Свойства нервных центров.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Принципы координации рефлекторной деятельности.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12. Классификация рецепторов. Рецепторный и генераторный потенциалы. Кодирование сенсорной информации на уровне рецепторов.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13. Специфические и неспецифическая сенсорные системы: структура и роль. Функции ретикулярной формации и таламуса.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14. Светопреломляющие среды глаза. Рефракция, ее аномалии и их коррекция. Понятие об остроте зрения, механизмы аккомодации.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15. Светочувствительный аппарат глаза. Трехкомпонентная теория цветового зрения.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16. Звукоулавливающий, звукопроводящий и рецепторный отделы слуховой системы. Анализ высоты и силы звука.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17. Двигательные рефлексы спинного мозга.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18. Двигательные рефлексы ствола мозга.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19. Базальные ганглии, их место в организации двигательных функций. Симптомы повреждения базальных ганглиев.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20. Роль мозжечка в координации движений, симптомы поражения мозжечка.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Простые формы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научения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: привыкание (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габитуация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сенситизация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22. Условные рефлексы и их разновидности: классические (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павловские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оперантные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(инструментальные), условия и механизмы их образования.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23. Память: определение, виды памяти и механизмы сенсорной, кратковременной и долговременной памяти.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24. Потребности, мотивации и эмоции. Информационная теория эмоций. 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Лимбическая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мозга и ее медиаторы, роль в формировании эмоциональных и поведенческих реакций.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Развитие механизмов восприятия и передачи сигналов в нервной системе (образование нейронных сетей,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синаптогенез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миелинизация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нервных волокон, передача сигналов в нервных центрах, развитие </w:t>
      </w:r>
      <w:proofErr w:type="spellStart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медиаторных</w:t>
      </w:r>
      <w:proofErr w:type="spellEnd"/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систем).</w:t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27. Этапы и механизмы возникновения речи. Функциональные системы понимания речи и управления голосом. Особенности развития речи у носителей тоновых языков.</w:t>
      </w: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DA3360" w:rsidRPr="00DA3360" w:rsidRDefault="00DA3360" w:rsidP="00DA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>28. Физиологические основы формирования разных видов мышления (пространственного, вербального, логико-математического, музыкального).</w:t>
      </w:r>
      <w:r w:rsidRPr="00DA33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64EF5" w:rsidRDefault="00664EF5"/>
    <w:sectPr w:rsidR="0066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/>
  <w:defaultTabStop w:val="708"/>
  <w:characterSpacingControl w:val="doNotCompress"/>
  <w:compat>
    <w:useFELayout/>
  </w:compat>
  <w:rsids>
    <w:rsidRoot w:val="00DA3360"/>
    <w:rsid w:val="00664EF5"/>
    <w:rsid w:val="00DA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A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2025-11-10T04:27:00Z</dcterms:created>
  <dcterms:modified xsi:type="dcterms:W3CDTF">2025-11-10T04:32:00Z</dcterms:modified>
</cp:coreProperties>
</file>