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FC" w:rsidRPr="00074438" w:rsidRDefault="008A2DFC" w:rsidP="00EA5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438">
        <w:rPr>
          <w:rFonts w:ascii="Times New Roman" w:hAnsi="Times New Roman" w:cs="Times New Roman"/>
          <w:b/>
          <w:sz w:val="24"/>
          <w:szCs w:val="24"/>
        </w:rPr>
        <w:t>ФГБОУ ВО ЮУГМУ Минздрава России</w:t>
      </w:r>
    </w:p>
    <w:p w:rsidR="008A2DFC" w:rsidRPr="00074438" w:rsidRDefault="00502164" w:rsidP="00EA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38">
        <w:rPr>
          <w:rFonts w:ascii="Times New Roman" w:hAnsi="Times New Roman" w:cs="Times New Roman"/>
          <w:b/>
          <w:sz w:val="24"/>
          <w:szCs w:val="24"/>
        </w:rPr>
        <w:t>кафедра о</w:t>
      </w:r>
      <w:r w:rsidR="008A2DFC" w:rsidRPr="00074438">
        <w:rPr>
          <w:rFonts w:ascii="Times New Roman" w:hAnsi="Times New Roman" w:cs="Times New Roman"/>
          <w:b/>
          <w:sz w:val="24"/>
          <w:szCs w:val="24"/>
        </w:rPr>
        <w:t>бщей гигиены</w:t>
      </w:r>
    </w:p>
    <w:p w:rsidR="008A2DFC" w:rsidRPr="00EA5564" w:rsidRDefault="008A2DFC" w:rsidP="00EA5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FC" w:rsidRPr="00EA5564" w:rsidRDefault="008A2DFC" w:rsidP="00EA5564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4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 w:rsidRPr="00EA5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Общая гигиена</w:t>
      </w:r>
    </w:p>
    <w:p w:rsidR="008A2DFC" w:rsidRPr="00EA5564" w:rsidRDefault="00B3755C" w:rsidP="00EA556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4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Специальность</w:t>
      </w:r>
      <w:r w:rsidRPr="00EA55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32.05.01 Медико-профилактическое дело</w:t>
      </w: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564" w:rsidRPr="00EA5564" w:rsidRDefault="00EA5564" w:rsidP="00EA5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5564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5F76BE" w:rsidRPr="00EA5564" w:rsidRDefault="005F76BE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EFB" w:rsidRPr="00EA5564" w:rsidRDefault="00E13EFB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5564">
        <w:rPr>
          <w:rFonts w:ascii="Times New Roman" w:hAnsi="Times New Roman" w:cs="Times New Roman"/>
          <w:b/>
          <w:sz w:val="24"/>
          <w:szCs w:val="24"/>
        </w:rPr>
        <w:t>Лекции - 30 часов</w:t>
      </w:r>
    </w:p>
    <w:tbl>
      <w:tblPr>
        <w:tblStyle w:val="a6"/>
        <w:tblW w:w="5157" w:type="pct"/>
        <w:tblInd w:w="-176" w:type="dxa"/>
        <w:tblLook w:val="04A0" w:firstRow="1" w:lastRow="0" w:firstColumn="1" w:lastColumn="0" w:noHBand="0" w:noVBand="1"/>
      </w:tblPr>
      <w:tblGrid>
        <w:gridCol w:w="816"/>
        <w:gridCol w:w="8141"/>
        <w:gridCol w:w="1499"/>
      </w:tblGrid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Тема лекции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3F1D51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Учение о гигиене окружающей среды. Понятие «гигиеническая норма». Принципы гигиенического нормирования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Атмосферный воздух как фактор биосферы. Основные источники загрязнения атмосферы, их характеристика. Санитарная охрана атмосферного воздуха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rPr>
          <w:trHeight w:val="89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населения. Методы обеззараживания питьевой воды, их сравнительная характеристика и гигиеническая оценка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 xml:space="preserve">. Санитарная охрана </w:t>
            </w:r>
            <w:proofErr w:type="spellStart"/>
            <w:r w:rsidR="00B3755C"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Почва как фактор биосферы. Загрязнение и санитарная охрана почвы как эколого-гигиеническая проблема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Климат и погода. Влияние климатических факторов на состояние здоровья населения. Профилактика метеотропных реакций. Акклиматизация.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проблемы использования полимерных материалов в быту и в производстве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F37A6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Современные 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 xml:space="preserve">направления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больничного строительства.</w:t>
            </w:r>
            <w:r w:rsidR="00502164" w:rsidRPr="00D6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55C" w:rsidRPr="00D67BC2">
              <w:rPr>
                <w:rFonts w:ascii="Times New Roman" w:hAnsi="Times New Roman"/>
                <w:sz w:val="24"/>
                <w:szCs w:val="24"/>
              </w:rPr>
              <w:t>Г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игиенические мероприятия и санитарный режим в стационарах различного профиля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7BC2" w:rsidRPr="00D67BC2" w:rsidTr="003F1D5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13EFB" w:rsidRPr="00D67BC2" w:rsidRDefault="00E13EFB" w:rsidP="00EA55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3EFB" w:rsidRPr="00D67BC2" w:rsidRDefault="00E13EFB" w:rsidP="00EA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BC2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– </w:t>
      </w:r>
      <w:r w:rsidR="009F37A6" w:rsidRPr="00D67BC2">
        <w:rPr>
          <w:rFonts w:ascii="Times New Roman" w:hAnsi="Times New Roman" w:cs="Times New Roman"/>
          <w:b/>
          <w:sz w:val="24"/>
          <w:szCs w:val="24"/>
        </w:rPr>
        <w:t>128 часов</w:t>
      </w:r>
      <w:r w:rsidRPr="00D67BC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8140"/>
        <w:gridCol w:w="1499"/>
      </w:tblGrid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микроклимату ЛПО, жилых и общественных зданий. Принципы нормирования, методы исследования и гигиеническая оценка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Методы исследования комплексного влияния микроклиматических факторов на организм человека. Классификация тепловых состояний,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критерии их оценки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состоянию воздушной среды помещений ЛПО, жилых и общественных зданий. Принципы нормирования, методы исследования и гигиеническая оценка. Методы исследования и гигиеническая оценка продуктов деструкции полимерных материалов в воздухе закрытых помещений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инсоляции, естественному и искусственному освещению помещений ЛПО, жилых и общественных зданий. Методы исследования и гигиеническая оценка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различных отделений ЛПО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Санитарно-противоэпидемический, санитарно-гигиенический и лечебно-охранительный режимы ЛПО. Инфекции, связанные с оказанием медицинской помощи (ИСМП). Основные направления профилактики ИСМП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мероприятия по обращению с больничными отходами. Правила сбора, хранения и удаления отходов ЛПО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 «Больничная гигиена»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Организация лабораторного исследования атмосферного воздуха. Методы исследования метеорологических факторов открытой атмосферы. Мероприятия по охране атмосферного воздуха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отбора и исследования проб воздуха для химических и токсических веществ, содержащихся в атмосферном воздухе. Система государственного контроля загрязнения атмосферного воздуха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Нормативно-методические документы в практике хозяйственно-питьевого водоснабжения. Методы отбора проб воды из различных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D67BC2">
              <w:rPr>
                <w:rFonts w:ascii="Times New Roman" w:hAnsi="Times New Roman"/>
                <w:sz w:val="24"/>
                <w:szCs w:val="24"/>
              </w:rPr>
              <w:t xml:space="preserve">. Зоны санитарной охраны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качеству питьевой воды при централизованной и нецентрализованной системах водоснабжения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исследования показателей органического загрязнения, солевого и микроэлементного состава воды. Методы улучшения качества воды, их сравнительная гигиеническая характеристика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Гигиеническая характеристика систем хозяйственно-питьевого водоснабжения. Основные источники загрязнения водных объектов. Критерии загрязнения </w:t>
            </w:r>
            <w:proofErr w:type="spellStart"/>
            <w:r w:rsidRPr="00D67BC2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D67BC2">
              <w:rPr>
                <w:rFonts w:ascii="Times New Roman" w:hAnsi="Times New Roman"/>
                <w:sz w:val="24"/>
                <w:szCs w:val="24"/>
              </w:rPr>
              <w:t>, их гигиеническое значение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исследования физико-химических свойств почвы. Государственный санитарно-эпидемиологический надзор за состоянием почвы населенных мест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определения ультрафиолетовой, инфракрасной радиации, ионизирующего излучения. Применение искусственного ультрафиолетового излучения в профилактических целях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 «Гигиена окружающей среды»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Пищевые вещества их значение в питании человека. Пищевая и биологическая ценность основных продуктов питания (молоко, хлеб,</w:t>
            </w: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мясо, рыба, баночные консервы)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8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Гигиена общественного питания, санитарно-гигиенический надзор за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 общественного питания. Факторы риска в общественном питании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D67BC2" w:rsidRPr="00D67BC2" w:rsidTr="003F1D51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Пищевые отравления. Классификация, основные принципы профилактики. Расследование пищевых отравлений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Медицинский контроль за адекватностью питания. Расчетный метод оценки адекватности питания. Гигиенические требования и медицинский контроль за питанием в организованных коллективах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Методы изучения, исследования и оценки физического развития детей и подростков. Комплексная оценка состояния здоровья детей и подростков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дошкольных образовательных организаций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общеобразовательных школ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условиям пребывания детей в детских образовательных организациях компенсирующей направленности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основы организации учебно-воспитательного процесса в детских образовательных организациях. Методика оценки режима дня и учебных занятий. Гигиенический и медицинский контроль за физическим и трудовым воспитанием детей и подростков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7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Гигиенические основы компьютеризации учебного процесса. Профилактические мероприятия по обеспечению оптимальных условий работы на персональных компьютерах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7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Санитарно-гигиеническая оценка школьных учебников, учебных пособий, детских книг, игрушек. Гигиеническая оценка школьной мебели. Медицинский и гигиенический контроль за правильным рассаживанием учащихся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товарам детского обихода.</w:t>
            </w:r>
            <w:r w:rsidR="00F37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 xml:space="preserve">Гигиена обуви и одежды. Итоговое занятие по дисциплине: </w:t>
            </w:r>
            <w:r w:rsidRPr="00D67BC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«Общая гигиена», </w:t>
            </w:r>
            <w:r w:rsidRPr="00D67BC2">
              <w:rPr>
                <w:rFonts w:ascii="Times New Roman" w:hAnsi="Times New Roman"/>
                <w:sz w:val="24"/>
                <w:szCs w:val="24"/>
              </w:rPr>
              <w:t>раздел:</w:t>
            </w:r>
          </w:p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«Гигиена детей и подростков»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5564" w:rsidRPr="00D67BC2" w:rsidTr="003F1D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Анализ заболеваемости рабочих промышленных предприятий. Основные направления оздоровительных мероприятий на производстве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564" w:rsidRPr="00D67BC2" w:rsidRDefault="00EA5564" w:rsidP="00EA55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B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13EFB" w:rsidRPr="00D67BC2" w:rsidRDefault="00E13EFB" w:rsidP="00EA5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EFB" w:rsidRPr="00D67BC2" w:rsidRDefault="009F37A6" w:rsidP="00EA5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7BC2">
        <w:rPr>
          <w:rFonts w:ascii="Times New Roman" w:hAnsi="Times New Roman" w:cs="Times New Roman"/>
          <w:b/>
          <w:sz w:val="24"/>
          <w:szCs w:val="24"/>
        </w:rPr>
        <w:t>Самостоятельная работа - 58</w:t>
      </w:r>
      <w:r w:rsidR="00E13EFB" w:rsidRPr="00D67BC2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W w:w="51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8270"/>
        <w:gridCol w:w="1499"/>
      </w:tblGrid>
      <w:tr w:rsidR="00D67BC2" w:rsidRPr="00D67BC2" w:rsidTr="003F1D51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67BC2" w:rsidRPr="00D67BC2" w:rsidTr="003F1D51">
        <w:trPr>
          <w:trHeight w:val="59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Эколого-гигиеническая характеристика г. Челябинска и Челябинской области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bookmarkStart w:id="0" w:name="_GoBack"/>
        <w:bookmarkEnd w:id="0"/>
      </w:tr>
      <w:tr w:rsidR="00D67BC2" w:rsidRPr="00D67BC2" w:rsidTr="003F1D51">
        <w:trPr>
          <w:trHeight w:val="59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Приоритетные проблемы окружающей среды в Челябинской области. Последствия для здоровья населения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58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Понятие об «экологически зависимых» и «экологически обусловленных» заболеваниях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25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планировочным решениям ЛПО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62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Особенности гигиенических мероприятий и санитарного режима в отделениях интенсивной терапии и ожоговых центрах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56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42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Микроэлементозы</w:t>
            </w:r>
            <w:proofErr w:type="spellEnd"/>
            <w:r w:rsidRPr="00D67BC2">
              <w:rPr>
                <w:rFonts w:ascii="Times New Roman" w:hAnsi="Times New Roman" w:cs="Times New Roman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56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Физиологическая роль основных нутриентов продуктов питания. Формула сбалансированного питания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61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22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Порядок выписки питания для больных в ЛПО. Контроль за продуктовыми передачами.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31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Внешкольные учреждения: гигиенические требования и методика санитарно- гигиенического обследования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BC2" w:rsidRPr="00D67BC2" w:rsidTr="003F1D51">
        <w:trPr>
          <w:trHeight w:val="22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Гигиена труда работников физиотерапевтических кабинетов. Основные факторы риска. Меры профилактики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7BC2" w:rsidRPr="00D67BC2" w:rsidTr="003F1D51">
        <w:trPr>
          <w:trHeight w:val="23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безопасности персонала и пациентов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EFB" w:rsidRPr="00D67BC2" w:rsidTr="003F1D51">
        <w:trPr>
          <w:trHeight w:val="23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E13EFB" w:rsidP="00EA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D67BC2" w:rsidRDefault="009873DA" w:rsidP="00EA55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B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35CD4" w:rsidRPr="00D67BC2" w:rsidRDefault="00235CD4" w:rsidP="000E07FF">
      <w:pPr>
        <w:spacing w:after="0" w:line="240" w:lineRule="auto"/>
        <w:rPr>
          <w:szCs w:val="24"/>
        </w:rPr>
      </w:pPr>
    </w:p>
    <w:sectPr w:rsidR="00235CD4" w:rsidRPr="00D67BC2" w:rsidSect="000E07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D4"/>
    <w:rsid w:val="00001D3B"/>
    <w:rsid w:val="00074438"/>
    <w:rsid w:val="000D562D"/>
    <w:rsid w:val="000E07FF"/>
    <w:rsid w:val="002216F3"/>
    <w:rsid w:val="00235CD4"/>
    <w:rsid w:val="0033662E"/>
    <w:rsid w:val="003F1D51"/>
    <w:rsid w:val="00462C2B"/>
    <w:rsid w:val="004F0ADD"/>
    <w:rsid w:val="00502164"/>
    <w:rsid w:val="005555C6"/>
    <w:rsid w:val="005730F4"/>
    <w:rsid w:val="005F76BE"/>
    <w:rsid w:val="0076475C"/>
    <w:rsid w:val="0087282D"/>
    <w:rsid w:val="008A2DFC"/>
    <w:rsid w:val="009873DA"/>
    <w:rsid w:val="009F37A6"/>
    <w:rsid w:val="00B07B19"/>
    <w:rsid w:val="00B3755C"/>
    <w:rsid w:val="00B63056"/>
    <w:rsid w:val="00B923C9"/>
    <w:rsid w:val="00C30EAD"/>
    <w:rsid w:val="00D400CE"/>
    <w:rsid w:val="00D42D6A"/>
    <w:rsid w:val="00D67BC2"/>
    <w:rsid w:val="00E13EFB"/>
    <w:rsid w:val="00EA5564"/>
    <w:rsid w:val="00EB3C6C"/>
    <w:rsid w:val="00F02855"/>
    <w:rsid w:val="00F3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3163"/>
  <w15:docId w15:val="{ACBEF4EC-0877-4AC0-B70B-1A42B0C7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C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CD4"/>
    <w:rPr>
      <w:color w:val="800080" w:themeColor="followedHyperlink"/>
      <w:u w:val="single"/>
    </w:rPr>
  </w:style>
  <w:style w:type="character" w:customStyle="1" w:styleId="FontStyle11">
    <w:name w:val="Font Style11"/>
    <w:basedOn w:val="a0"/>
    <w:rsid w:val="00D400CE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D400C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styleId="a5">
    <w:name w:val="List Paragraph"/>
    <w:basedOn w:val="a"/>
    <w:uiPriority w:val="34"/>
    <w:qFormat/>
    <w:rsid w:val="00E13EFB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13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F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7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Выдрина Татьяна Васильевна</cp:lastModifiedBy>
  <cp:revision>36</cp:revision>
  <dcterms:created xsi:type="dcterms:W3CDTF">2021-08-16T13:36:00Z</dcterms:created>
  <dcterms:modified xsi:type="dcterms:W3CDTF">2026-05-26T05:50:00Z</dcterms:modified>
</cp:coreProperties>
</file>