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06" w:rsidRPr="00D66106" w:rsidRDefault="00D66106" w:rsidP="002E6FF1">
      <w:pPr>
        <w:tabs>
          <w:tab w:val="left" w:pos="7140"/>
        </w:tabs>
        <w:suppressAutoHyphens w:val="0"/>
        <w:jc w:val="center"/>
        <w:rPr>
          <w:rFonts w:eastAsiaTheme="minorEastAsia"/>
          <w:bCs/>
          <w:kern w:val="0"/>
          <w:lang w:eastAsia="ru-RU"/>
        </w:rPr>
      </w:pPr>
      <w:r w:rsidRPr="00D66106">
        <w:rPr>
          <w:rFonts w:eastAsiaTheme="minorEastAsia"/>
          <w:bCs/>
          <w:kern w:val="0"/>
          <w:lang w:eastAsia="ru-RU"/>
        </w:rPr>
        <w:t>ФГБОУ ВО ЮУГМУ Минздрава России</w:t>
      </w:r>
    </w:p>
    <w:p w:rsidR="00D66106" w:rsidRPr="00D66106" w:rsidRDefault="00D66106" w:rsidP="002E6FF1">
      <w:pPr>
        <w:suppressAutoHyphens w:val="0"/>
        <w:jc w:val="center"/>
        <w:rPr>
          <w:rFonts w:eastAsiaTheme="minorEastAsia"/>
          <w:bCs/>
          <w:kern w:val="0"/>
          <w:lang w:eastAsia="ru-RU"/>
        </w:rPr>
      </w:pPr>
      <w:r w:rsidRPr="00D66106">
        <w:rPr>
          <w:rFonts w:eastAsiaTheme="minorEastAsia"/>
          <w:bCs/>
          <w:kern w:val="0"/>
          <w:lang w:eastAsia="ru-RU"/>
        </w:rPr>
        <w:t>кафедра общей гигиены</w:t>
      </w:r>
    </w:p>
    <w:p w:rsidR="00D66106" w:rsidRPr="00D66106" w:rsidRDefault="00D66106" w:rsidP="002E6FF1">
      <w:pPr>
        <w:suppressAutoHyphens w:val="0"/>
        <w:jc w:val="center"/>
        <w:rPr>
          <w:rFonts w:eastAsiaTheme="minorEastAsia"/>
          <w:kern w:val="0"/>
          <w:lang w:eastAsia="ru-RU"/>
        </w:rPr>
      </w:pPr>
    </w:p>
    <w:p w:rsidR="002E6FF1" w:rsidRDefault="002E6FF1" w:rsidP="002E6FF1">
      <w:pPr>
        <w:suppressAutoHyphens w:val="0"/>
        <w:rPr>
          <w:rFonts w:eastAsiaTheme="minorEastAsia"/>
          <w:b/>
          <w:bCs/>
          <w:kern w:val="0"/>
          <w:lang w:eastAsia="ru-RU"/>
        </w:rPr>
      </w:pPr>
    </w:p>
    <w:p w:rsidR="00D66106" w:rsidRPr="00D66106" w:rsidRDefault="00D66106" w:rsidP="002E6FF1">
      <w:pPr>
        <w:suppressAutoHyphens w:val="0"/>
        <w:rPr>
          <w:rFonts w:eastAsiaTheme="minorEastAsia"/>
          <w:bCs/>
          <w:kern w:val="0"/>
          <w:lang w:eastAsia="ru-RU"/>
        </w:rPr>
      </w:pPr>
      <w:r w:rsidRPr="0099296D">
        <w:rPr>
          <w:rFonts w:eastAsiaTheme="minorEastAsia"/>
          <w:b/>
          <w:bCs/>
          <w:kern w:val="0"/>
          <w:lang w:eastAsia="ru-RU"/>
        </w:rPr>
        <w:t xml:space="preserve">Дисциплина </w:t>
      </w:r>
      <w:r w:rsidRPr="00D66106">
        <w:rPr>
          <w:rFonts w:eastAsiaTheme="minorEastAsia"/>
          <w:bCs/>
          <w:kern w:val="0"/>
          <w:lang w:eastAsia="ru-RU"/>
        </w:rPr>
        <w:t>Гигиена</w:t>
      </w:r>
    </w:p>
    <w:p w:rsidR="00D66106" w:rsidRPr="00D66106" w:rsidRDefault="00D66106" w:rsidP="002E6FF1">
      <w:pPr>
        <w:suppressAutoHyphens w:val="0"/>
        <w:rPr>
          <w:rFonts w:eastAsiaTheme="minorEastAsia"/>
          <w:bCs/>
          <w:kern w:val="0"/>
          <w:lang w:eastAsia="ru-RU"/>
        </w:rPr>
      </w:pPr>
      <w:r w:rsidRPr="0099296D">
        <w:rPr>
          <w:rFonts w:eastAsiaTheme="minorEastAsia"/>
          <w:b/>
          <w:bCs/>
          <w:kern w:val="0"/>
          <w:lang w:eastAsia="ru-RU"/>
        </w:rPr>
        <w:t xml:space="preserve">Специальность </w:t>
      </w:r>
      <w:r w:rsidRPr="00D66106">
        <w:rPr>
          <w:rFonts w:eastAsiaTheme="minorEastAsia"/>
          <w:bCs/>
          <w:kern w:val="0"/>
          <w:lang w:eastAsia="ru-RU"/>
        </w:rPr>
        <w:t>31.05.02 Педиатрия</w:t>
      </w:r>
    </w:p>
    <w:p w:rsidR="00D66106" w:rsidRDefault="00D66106" w:rsidP="002E6FF1">
      <w:pPr>
        <w:pStyle w:val="Style16"/>
        <w:ind w:firstLine="720"/>
        <w:jc w:val="both"/>
        <w:rPr>
          <w:rStyle w:val="FontStyle93"/>
          <w:bCs/>
          <w:sz w:val="24"/>
          <w:szCs w:val="24"/>
        </w:rPr>
      </w:pPr>
    </w:p>
    <w:p w:rsidR="00337A67" w:rsidRDefault="00337A67" w:rsidP="002E6FF1">
      <w:pPr>
        <w:pStyle w:val="Style16"/>
        <w:ind w:firstLine="720"/>
        <w:jc w:val="both"/>
        <w:rPr>
          <w:rStyle w:val="FontStyle93"/>
          <w:bCs/>
          <w:sz w:val="24"/>
          <w:szCs w:val="24"/>
        </w:rPr>
      </w:pPr>
    </w:p>
    <w:p w:rsidR="00CE1B8B" w:rsidRDefault="00CE1B8B" w:rsidP="002E6FF1">
      <w:pPr>
        <w:ind w:firstLine="720"/>
        <w:jc w:val="center"/>
        <w:rPr>
          <w:color w:val="34343C"/>
          <w:shd w:val="clear" w:color="auto" w:fill="FFFFFF"/>
        </w:rPr>
      </w:pPr>
      <w:r w:rsidRPr="00CE1B8B">
        <w:rPr>
          <w:color w:val="34343C"/>
          <w:shd w:val="clear" w:color="auto" w:fill="FFFFFF"/>
        </w:rPr>
        <w:t>ТЕМАТИЧЕСКИЙ ПЛАН ЛЕКЦИЙ И ПРАКТИЧЕСКИХ ЗАНЯТИЙ</w:t>
      </w:r>
    </w:p>
    <w:p w:rsidR="00CE1B8B" w:rsidRPr="00CE1B8B" w:rsidRDefault="00CE1B8B" w:rsidP="002E6FF1">
      <w:pPr>
        <w:ind w:firstLine="720"/>
        <w:jc w:val="both"/>
        <w:rPr>
          <w:b/>
        </w:rPr>
      </w:pPr>
    </w:p>
    <w:p w:rsidR="005E5AD9" w:rsidRPr="00B749E6" w:rsidRDefault="005E5AD9" w:rsidP="002E6FF1">
      <w:pPr>
        <w:ind w:firstLine="720"/>
        <w:jc w:val="both"/>
        <w:rPr>
          <w:b/>
        </w:rPr>
      </w:pPr>
      <w:r>
        <w:rPr>
          <w:b/>
        </w:rPr>
        <w:t>Лекции – 30 часов</w:t>
      </w:r>
    </w:p>
    <w:tbl>
      <w:tblPr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8422"/>
        <w:gridCol w:w="1275"/>
      </w:tblGrid>
      <w:tr w:rsidR="005E5AD9" w:rsidRPr="00B1172F" w:rsidTr="005E5AD9">
        <w:trPr>
          <w:trHeight w:val="475"/>
        </w:trPr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B1172F" w:rsidRDefault="005E5AD9" w:rsidP="002E6FF1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b/>
                <w:kern w:val="0"/>
                <w:lang w:eastAsia="ru-RU"/>
              </w:rPr>
            </w:pPr>
            <w:r w:rsidRPr="00B1172F">
              <w:rPr>
                <w:b/>
                <w:kern w:val="0"/>
                <w:lang w:eastAsia="ru-RU"/>
              </w:rPr>
              <w:t>№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2E6FF1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Тема лекции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2E6FF1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Количество часов</w:t>
            </w:r>
          </w:p>
        </w:tc>
      </w:tr>
      <w:tr w:rsidR="005E5AD9" w:rsidRPr="00754CCA" w:rsidTr="00211927">
        <w:trPr>
          <w:trHeight w:val="192"/>
        </w:trPr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1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Введение в гигиену. Цели, задачи, методы гигиенических исследований. История станов</w:t>
            </w:r>
            <w:r w:rsidR="00240D8A">
              <w:rPr>
                <w:kern w:val="0"/>
                <w:lang w:eastAsia="ru-RU"/>
              </w:rPr>
              <w:t xml:space="preserve">ления и этапы развития гигиены 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359"/>
        </w:trPr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2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Учение о гигиене окружающей среды. Принц</w:t>
            </w:r>
            <w:r w:rsidR="00240D8A">
              <w:rPr>
                <w:kern w:val="0"/>
                <w:lang w:eastAsia="ru-RU"/>
              </w:rPr>
              <w:t>ипы гигиенического нормирования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575"/>
        </w:trPr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3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D66106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Гигиена воздушной среды. Техногенное загрязнение атмосферного возду</w:t>
            </w:r>
            <w:r w:rsidR="00240D8A">
              <w:rPr>
                <w:kern w:val="0"/>
                <w:lang w:eastAsia="ru-RU"/>
              </w:rPr>
              <w:t>ха. Охрана атмосферного воздуха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537"/>
        </w:trPr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4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5E5AD9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 xml:space="preserve">Вода как фактор биосферы. Влияние водного фактора </w:t>
            </w:r>
            <w:r w:rsidR="00240D8A">
              <w:rPr>
                <w:kern w:val="0"/>
                <w:lang w:eastAsia="ru-RU"/>
              </w:rPr>
              <w:t>на состояние здоровья населения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532"/>
        </w:trPr>
        <w:tc>
          <w:tcPr>
            <w:tcW w:w="246" w:type="pct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5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5E5AD9">
            <w:pPr>
              <w:widowControl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Почва и ее влияние на здоровье населения. Загрязнение и санитарная охрана почвы как</w:t>
            </w:r>
            <w:r w:rsidR="00240D8A">
              <w:rPr>
                <w:kern w:val="0"/>
                <w:lang w:eastAsia="ru-RU"/>
              </w:rPr>
              <w:t xml:space="preserve"> эколого-гигиеническая проблема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165"/>
        </w:trPr>
        <w:tc>
          <w:tcPr>
            <w:tcW w:w="246" w:type="pct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6</w:t>
            </w:r>
          </w:p>
        </w:tc>
        <w:tc>
          <w:tcPr>
            <w:tcW w:w="41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t>Современные гигиенические проблемы больничного строительства. Гигиенические мероприятия и санитарный режим в стационарах различного профиля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265"/>
        </w:trPr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7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211927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Питание как фактор здоровья. Гигиеническ</w:t>
            </w:r>
            <w:r w:rsidR="00240D8A">
              <w:rPr>
                <w:kern w:val="0"/>
                <w:lang w:eastAsia="ru-RU"/>
              </w:rPr>
              <w:t>ие основы рационального питания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8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Алиментарно-зависимы</w:t>
            </w:r>
            <w:r w:rsidR="00240D8A">
              <w:rPr>
                <w:kern w:val="0"/>
                <w:lang w:eastAsia="ru-RU"/>
              </w:rPr>
              <w:t>е заболевания и их профилактика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590"/>
        </w:trPr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9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Лечебное и лечебно-профилактическое питание, гигиенические</w:t>
            </w:r>
            <w:r w:rsidR="00240D8A">
              <w:rPr>
                <w:kern w:val="0"/>
                <w:lang w:eastAsia="ru-RU"/>
              </w:rPr>
              <w:t xml:space="preserve"> принципы и правила организации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517"/>
        </w:trPr>
        <w:tc>
          <w:tcPr>
            <w:tcW w:w="246" w:type="pct"/>
            <w:tcBorders>
              <w:top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10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 xml:space="preserve">Введение в гигиену детей и подростков. Состояние здоровья детей и </w:t>
            </w:r>
            <w:r w:rsidR="00240D8A">
              <w:rPr>
                <w:kern w:val="0"/>
                <w:lang w:eastAsia="ru-RU"/>
              </w:rPr>
              <w:t>подростков на современном этапе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332"/>
        </w:trPr>
        <w:tc>
          <w:tcPr>
            <w:tcW w:w="246" w:type="pct"/>
            <w:tcBorders>
              <w:top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11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D66106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Гигиенически</w:t>
            </w:r>
            <w:r w:rsidR="00240D8A">
              <w:rPr>
                <w:kern w:val="0"/>
                <w:lang w:eastAsia="ru-RU"/>
              </w:rPr>
              <w:t>е аспекты работы врача педиатра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478"/>
        </w:trPr>
        <w:tc>
          <w:tcPr>
            <w:tcW w:w="246" w:type="pct"/>
            <w:tcBorders>
              <w:top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12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 xml:space="preserve">Санитарно-гигиенические требования к планировке и условиям пребывания детей в детских образовательных организациях </w:t>
            </w:r>
            <w:r w:rsidR="00240D8A">
              <w:rPr>
                <w:kern w:val="0"/>
                <w:lang w:eastAsia="ru-RU"/>
              </w:rPr>
              <w:t>компенсирующий направленности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587"/>
        </w:trPr>
        <w:tc>
          <w:tcPr>
            <w:tcW w:w="246" w:type="pct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13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 xml:space="preserve">Гигиенические и физиологические аспекты профессиональной ориентации и профессиональной </w:t>
            </w:r>
            <w:r w:rsidR="00240D8A">
              <w:rPr>
                <w:kern w:val="0"/>
                <w:lang w:eastAsia="ru-RU"/>
              </w:rPr>
              <w:t>консультации детей и подростков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211927">
        <w:trPr>
          <w:trHeight w:val="435"/>
        </w:trPr>
        <w:tc>
          <w:tcPr>
            <w:tcW w:w="246" w:type="pct"/>
            <w:tcBorders>
              <w:top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14</w:t>
            </w:r>
          </w:p>
        </w:tc>
        <w:tc>
          <w:tcPr>
            <w:tcW w:w="4129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t>Введение в гигиену труда. Факторы трудового процесса и профилактика заболеваний, вызванных их неблагоприятным воздействием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5E5AD9">
        <w:tc>
          <w:tcPr>
            <w:tcW w:w="24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15</w:t>
            </w:r>
          </w:p>
        </w:tc>
        <w:tc>
          <w:tcPr>
            <w:tcW w:w="4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5AD9" w:rsidRPr="00EA731E" w:rsidRDefault="005E5AD9" w:rsidP="003C6D6E">
            <w:pPr>
              <w:widowControl w:val="0"/>
              <w:suppressAutoHyphens w:val="0"/>
              <w:autoSpaceDE w:val="0"/>
              <w:autoSpaceDN w:val="0"/>
              <w:jc w:val="both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Основы организации санитарно-гигиенических мероприятий в мирное время и в условиях чрезвычайных ситуаций. Гиг</w:t>
            </w:r>
            <w:r w:rsidR="00240D8A">
              <w:rPr>
                <w:kern w:val="0"/>
                <w:lang w:eastAsia="ru-RU"/>
              </w:rPr>
              <w:t>иена размещения личного состава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E5AD9" w:rsidRPr="00EA731E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EA731E">
              <w:rPr>
                <w:kern w:val="0"/>
                <w:lang w:eastAsia="ru-RU"/>
              </w:rPr>
              <w:t>2</w:t>
            </w:r>
          </w:p>
        </w:tc>
      </w:tr>
      <w:tr w:rsidR="005E5AD9" w:rsidRPr="00754CCA" w:rsidTr="005E5AD9">
        <w:tc>
          <w:tcPr>
            <w:tcW w:w="4375" w:type="pct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E5AD9" w:rsidRPr="000830B2" w:rsidRDefault="005E5AD9" w:rsidP="00896513">
            <w:pPr>
              <w:widowControl w:val="0"/>
              <w:suppressAutoHyphens w:val="0"/>
              <w:autoSpaceDE w:val="0"/>
              <w:autoSpaceDN w:val="0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lastRenderedPageBreak/>
              <w:t>Всего: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bottom"/>
          </w:tcPr>
          <w:p w:rsidR="005E5AD9" w:rsidRPr="000830B2" w:rsidRDefault="005E5AD9" w:rsidP="00896513">
            <w:pPr>
              <w:widowControl w:val="0"/>
              <w:tabs>
                <w:tab w:val="left" w:pos="1204"/>
              </w:tabs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0830B2">
              <w:rPr>
                <w:kern w:val="0"/>
                <w:lang w:eastAsia="ru-RU"/>
              </w:rPr>
              <w:t>30</w:t>
            </w:r>
          </w:p>
        </w:tc>
      </w:tr>
    </w:tbl>
    <w:p w:rsidR="005E5AD9" w:rsidRPr="000830B2" w:rsidRDefault="005E5AD9" w:rsidP="005E5AD9">
      <w:pPr>
        <w:widowControl w:val="0"/>
        <w:suppressAutoHyphens w:val="0"/>
        <w:autoSpaceDE w:val="0"/>
        <w:autoSpaceDN w:val="0"/>
        <w:jc w:val="both"/>
        <w:textAlignment w:val="baseline"/>
        <w:rPr>
          <w:b/>
          <w:kern w:val="0"/>
          <w:lang w:eastAsia="ru-RU"/>
        </w:rPr>
      </w:pPr>
    </w:p>
    <w:p w:rsidR="005E5AD9" w:rsidRPr="000830B2" w:rsidRDefault="005E5AD9" w:rsidP="005E5AD9">
      <w:pPr>
        <w:ind w:firstLine="720"/>
        <w:rPr>
          <w:b/>
        </w:rPr>
      </w:pPr>
      <w:r w:rsidRPr="000830B2">
        <w:rPr>
          <w:b/>
        </w:rPr>
        <w:t>Практические занятия – 124 часа</w:t>
      </w:r>
    </w:p>
    <w:p w:rsidR="005E5AD9" w:rsidRPr="000830B2" w:rsidRDefault="005E5AD9" w:rsidP="005E5AD9">
      <w:pPr>
        <w:ind w:firstLine="567"/>
        <w:rPr>
          <w:b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"/>
        <w:gridCol w:w="8470"/>
        <w:gridCol w:w="1275"/>
      </w:tblGrid>
      <w:tr w:rsidR="005E5AD9" w:rsidRPr="000830B2" w:rsidTr="005E5AD9">
        <w:trPr>
          <w:trHeight w:val="489"/>
        </w:trPr>
        <w:tc>
          <w:tcPr>
            <w:tcW w:w="456" w:type="dxa"/>
            <w:hideMark/>
          </w:tcPr>
          <w:p w:rsidR="005E5AD9" w:rsidRPr="000830B2" w:rsidRDefault="005E5AD9" w:rsidP="00896513">
            <w:pPr>
              <w:jc w:val="center"/>
              <w:rPr>
                <w:b/>
                <w:snapToGrid w:val="0"/>
                <w:lang w:eastAsia="en-US"/>
              </w:rPr>
            </w:pPr>
            <w:r w:rsidRPr="000830B2">
              <w:rPr>
                <w:b/>
                <w:snapToGrid w:val="0"/>
                <w:lang w:eastAsia="en-US"/>
              </w:rPr>
              <w:t>№</w:t>
            </w:r>
          </w:p>
        </w:tc>
        <w:tc>
          <w:tcPr>
            <w:tcW w:w="8470" w:type="dxa"/>
            <w:hideMark/>
          </w:tcPr>
          <w:p w:rsidR="005E5AD9" w:rsidRPr="000830B2" w:rsidRDefault="005E5AD9" w:rsidP="00896513">
            <w:pPr>
              <w:jc w:val="center"/>
              <w:rPr>
                <w:b/>
                <w:snapToGrid w:val="0"/>
                <w:lang w:eastAsia="en-US"/>
              </w:rPr>
            </w:pPr>
            <w:r w:rsidRPr="000830B2">
              <w:rPr>
                <w:b/>
                <w:snapToGrid w:val="0"/>
                <w:lang w:eastAsia="en-US"/>
              </w:rPr>
              <w:t>Тема занятия</w:t>
            </w:r>
          </w:p>
        </w:tc>
        <w:tc>
          <w:tcPr>
            <w:tcW w:w="1275" w:type="dxa"/>
          </w:tcPr>
          <w:p w:rsidR="005E5AD9" w:rsidRPr="000830B2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0830B2">
              <w:rPr>
                <w:snapToGrid w:val="0"/>
                <w:lang w:eastAsia="en-US"/>
              </w:rPr>
              <w:t>Количество часов</w:t>
            </w:r>
          </w:p>
        </w:tc>
      </w:tr>
      <w:tr w:rsidR="005E5AD9" w:rsidRPr="00B9242A" w:rsidTr="005E5AD9">
        <w:trPr>
          <w:trHeight w:val="489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snapToGrid w:val="0"/>
                <w:lang w:eastAsia="en-US"/>
              </w:rPr>
            </w:pPr>
            <w:r w:rsidRPr="00B9242A">
              <w:rPr>
                <w:kern w:val="0"/>
                <w:lang w:eastAsia="ru-RU"/>
              </w:rPr>
              <w:t>Микроклимат закрытых помещений, гигиеническая характеристика показателей микроклимата, принципы нормирования. Методы исследования и гигиеническая оценка микроклимата помещений ЛПО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89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snapToGrid w:val="0"/>
                <w:lang w:eastAsia="en-US"/>
              </w:rPr>
            </w:pPr>
            <w:r w:rsidRPr="00B9242A">
              <w:t>Показатели чистоты воздуха закрытых помещений. Методы исследования и гигиеническая оценка состояния воздушной среды помещений ЛПО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89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3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Методы исследования и гигиеническая оценка инсоляции, естественного и искусственного освещения помещений ЛПО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89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b/>
                <w:i/>
                <w:snapToGrid w:val="0"/>
                <w:lang w:eastAsia="en-US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Гигиенические требования к выбору земельного участка</w:t>
            </w:r>
            <w:r w:rsidRPr="00B9242A">
              <w:rPr>
                <w:rStyle w:val="FontStyle11"/>
                <w:i w:val="0"/>
                <w:sz w:val="24"/>
                <w:szCs w:val="24"/>
                <w:lang w:eastAsia="en-US"/>
              </w:rPr>
              <w:t xml:space="preserve">, </w:t>
            </w:r>
            <w:r w:rsidRPr="00B9242A">
              <w:rPr>
                <w:bCs/>
                <w:iCs/>
                <w:lang w:eastAsia="en-US"/>
              </w:rPr>
              <w:t>планировке, устройству и санитарно-противоэпидемическому режиму различных отделений больниц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89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5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b/>
                <w:i/>
                <w:snapToGrid w:val="0"/>
                <w:lang w:eastAsia="en-US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Санитарно-противоэпидемический, санитарно-гигиенический и лечебно-охранительный режимы ЛПО.</w:t>
            </w:r>
            <w:r w:rsidRPr="00B9242A">
              <w:rPr>
                <w:b/>
                <w:i/>
                <w:lang w:eastAsia="en-US"/>
              </w:rPr>
              <w:t xml:space="preserve"> </w:t>
            </w:r>
            <w:r w:rsidRPr="00B9242A">
              <w:rPr>
                <w:lang w:eastAsia="en-US"/>
              </w:rPr>
              <w:t>Инфекции, связанные с оказанием медицинской помощи (ИСМП). Профилактика ИСМП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03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6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Обзор по разделу «Коммунальная гигиена»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</w:rPr>
              <w:t>4</w:t>
            </w:r>
          </w:p>
        </w:tc>
      </w:tr>
      <w:tr w:rsidR="005E5AD9" w:rsidRPr="00B9242A" w:rsidTr="005E5AD9">
        <w:trPr>
          <w:trHeight w:val="783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7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rStyle w:val="FontStyle11"/>
                <w:sz w:val="24"/>
                <w:szCs w:val="24"/>
              </w:rPr>
            </w:pPr>
            <w:r w:rsidRPr="00B9242A">
              <w:rPr>
                <w:lang w:eastAsia="en-US"/>
              </w:rPr>
              <w:t>Гигиенические требования к качеству питьевой воды при централизованной и нецентрализованной системах водоснабжения. Методы улучшения качества воды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</w:rPr>
              <w:t>4</w:t>
            </w:r>
          </w:p>
        </w:tc>
      </w:tr>
      <w:tr w:rsidR="005E5AD9" w:rsidRPr="00B9242A" w:rsidTr="005E5AD9">
        <w:trPr>
          <w:trHeight w:val="489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8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 xml:space="preserve">Пищевые вещества, их значение в питании человека. </w:t>
            </w:r>
            <w:proofErr w:type="spellStart"/>
            <w:r w:rsidRPr="00B9242A">
              <w:rPr>
                <w:snapToGrid w:val="0"/>
                <w:lang w:eastAsia="en-US"/>
              </w:rPr>
              <w:t>Гипо</w:t>
            </w:r>
            <w:proofErr w:type="spellEnd"/>
            <w:r w:rsidRPr="00B9242A">
              <w:rPr>
                <w:snapToGrid w:val="0"/>
                <w:lang w:eastAsia="en-US"/>
              </w:rPr>
              <w:t xml:space="preserve"> - и авитаминозы, причины витаминной недостаточности. Методы исследования витаминной обеспеченности организма и ценности продуктов питания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534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9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b/>
                <w:i/>
                <w:snapToGrid w:val="0"/>
                <w:lang w:eastAsia="en-US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Пищевая и биологическая ценность основных продуктов питания (молоко, хлеб, мясо, рыба, баночные консервы)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15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10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Санитарная экспертиза основных продуктов питания (молоко, хлеб, мясо, рыба, баночные консервы). Этапы проведения, методы исследования. Документальное оформление результатов санитарной экспертизы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</w:rPr>
              <w:t>4</w:t>
            </w:r>
          </w:p>
        </w:tc>
      </w:tr>
      <w:tr w:rsidR="005E5AD9" w:rsidRPr="00B9242A" w:rsidTr="005E5AD9">
        <w:trPr>
          <w:trHeight w:val="1012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11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pStyle w:val="Style2"/>
              <w:widowControl/>
              <w:spacing w:line="240" w:lineRule="auto"/>
              <w:ind w:hanging="19"/>
              <w:jc w:val="both"/>
              <w:rPr>
                <w:rFonts w:ascii="Times New Roman" w:hAnsi="Times New Roman" w:cs="Times New Roman"/>
                <w:i/>
                <w:snapToGrid w:val="0"/>
                <w:lang w:eastAsia="en-US"/>
              </w:rPr>
            </w:pPr>
            <w:r w:rsidRPr="00B9242A">
              <w:rPr>
                <w:rFonts w:ascii="Times New Roman" w:hAnsi="Times New Roman" w:cs="Times New Roman"/>
              </w:rPr>
              <w:t>Гигиеническая оценка адекватности питания населения. Методы исследования индивидуального питания</w:t>
            </w:r>
            <w:r w:rsidRPr="00B9242A">
              <w:rPr>
                <w:rStyle w:val="FontStyle11"/>
                <w:i w:val="0"/>
                <w:sz w:val="24"/>
                <w:szCs w:val="24"/>
                <w:lang w:eastAsia="en-US"/>
              </w:rPr>
              <w:t xml:space="preserve">. </w:t>
            </w: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Гигиенические требования и медицинский контроль за организацией питания в детских образовательных учреждениях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pStyle w:val="Style2"/>
              <w:widowControl/>
              <w:spacing w:line="240" w:lineRule="auto"/>
              <w:ind w:hanging="19"/>
              <w:rPr>
                <w:rFonts w:ascii="Times New Roman" w:hAnsi="Times New Roman" w:cs="Times New Roman"/>
                <w:snapToGrid w:val="0"/>
                <w:lang w:eastAsia="en-US"/>
              </w:rPr>
            </w:pPr>
            <w:r w:rsidRPr="00B9242A">
              <w:rPr>
                <w:rFonts w:ascii="Times New Roman" w:hAnsi="Times New Roman" w:cs="Times New Roman"/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12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b/>
                <w:i/>
                <w:snapToGrid w:val="0"/>
                <w:lang w:eastAsia="en-US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Гигиенические требования к планировке, оборудованию и содержанию пищеблоков. Факторы риска в общественном питании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13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b/>
                <w:i/>
                <w:snapToGrid w:val="0"/>
                <w:lang w:eastAsia="en-US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Пищевые отравления, классификация, профилактика. Роль врача педиатра в расследовании пищевых отравлений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1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14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Обзор по разделу «Гигиена питания»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</w:rPr>
              <w:t>4</w:t>
            </w:r>
          </w:p>
        </w:tc>
      </w:tr>
      <w:tr w:rsidR="005E5AD9" w:rsidRPr="00B9242A" w:rsidTr="005E5AD9">
        <w:trPr>
          <w:trHeight w:val="41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15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 xml:space="preserve">Основы организации и проведения санитарно-эпидемиологического надзора </w:t>
            </w:r>
            <w:r w:rsidRPr="00B9242A">
              <w:rPr>
                <w:rStyle w:val="FontStyle13"/>
                <w:rFonts w:ascii="Times New Roman" w:hAnsi="Times New Roman"/>
                <w:b w:val="0"/>
                <w:i w:val="0"/>
                <w:sz w:val="24"/>
                <w:lang w:eastAsia="en-US"/>
              </w:rPr>
              <w:t xml:space="preserve">за </w:t>
            </w: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 xml:space="preserve">питанием и водоснабжением войск в полевых условиях и в условиях </w:t>
            </w:r>
            <w:r w:rsidRPr="00B9242A">
              <w:rPr>
                <w:kern w:val="0"/>
                <w:lang w:eastAsia="ru-RU"/>
              </w:rPr>
              <w:t>чрезвычайных ситуаций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widowControl w:val="0"/>
              <w:suppressAutoHyphens w:val="0"/>
              <w:autoSpaceDE w:val="0"/>
              <w:autoSpaceDN w:val="0"/>
              <w:jc w:val="center"/>
              <w:textAlignment w:val="baseline"/>
              <w:rPr>
                <w:kern w:val="0"/>
                <w:lang w:eastAsia="ru-RU"/>
              </w:rPr>
            </w:pPr>
            <w:r w:rsidRPr="00B9242A">
              <w:rPr>
                <w:kern w:val="0"/>
                <w:lang w:eastAsia="ru-RU"/>
              </w:rPr>
              <w:t>4</w:t>
            </w:r>
          </w:p>
        </w:tc>
      </w:tr>
      <w:tr w:rsidR="005E5AD9" w:rsidRPr="00B9242A" w:rsidTr="005E5AD9">
        <w:trPr>
          <w:trHeight w:val="450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16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</w:pPr>
            <w:r w:rsidRPr="00B9242A">
              <w:rPr>
                <w:lang w:eastAsia="en-US"/>
              </w:rPr>
              <w:t>Г</w:t>
            </w:r>
            <w:r w:rsidRPr="00B9242A">
              <w:rPr>
                <w:rStyle w:val="83"/>
                <w:sz w:val="24"/>
                <w:szCs w:val="24"/>
                <w:lang w:eastAsia="en-US"/>
              </w:rPr>
              <w:t>игиенические аспекты работы цехового врача. Методы исследования  реакций организма работающих на трудовую нагрузку и факторы производственной среды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</w:pP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50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17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Гигиеническая характеристика и оценка факторов производственной среды и трудового процесса. Комплексная оценка условий труда по степени вредности и опасности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50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18</w:t>
            </w:r>
          </w:p>
        </w:tc>
        <w:tc>
          <w:tcPr>
            <w:tcW w:w="8470" w:type="dxa"/>
            <w:hideMark/>
          </w:tcPr>
          <w:p w:rsidR="005E5AD9" w:rsidRPr="00B9242A" w:rsidRDefault="005E5AD9" w:rsidP="00D648C9">
            <w:pPr>
              <w:jc w:val="both"/>
              <w:rPr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Анализ заболеваемости рабочих промышленных предприятий.</w:t>
            </w:r>
            <w:r w:rsidRPr="00B9242A">
              <w:rPr>
                <w:lang w:eastAsia="en-US"/>
              </w:rPr>
              <w:t xml:space="preserve"> </w:t>
            </w:r>
            <w:r w:rsidRPr="00B9242A">
              <w:rPr>
                <w:snapToGrid w:val="0"/>
                <w:lang w:eastAsia="en-US"/>
              </w:rPr>
              <w:t>Составление комплекса гигиенических, профилактических и</w:t>
            </w:r>
            <w:r w:rsidR="00D648C9" w:rsidRPr="00B9242A">
              <w:rPr>
                <w:snapToGrid w:val="0"/>
                <w:lang w:eastAsia="en-US"/>
              </w:rPr>
              <w:t xml:space="preserve"> </w:t>
            </w:r>
            <w:r w:rsidRPr="00B9242A">
              <w:rPr>
                <w:snapToGrid w:val="0"/>
                <w:lang w:eastAsia="en-US"/>
              </w:rPr>
              <w:t>оздоровительных мероприятий на производстве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15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lastRenderedPageBreak/>
              <w:t>19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t>Гигиенические аспекты труда врачей различного профиля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450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20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lang w:eastAsia="en-US"/>
              </w:rPr>
              <w:t>Обзор по разделу «Гигиена труда»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21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Методы изучения, исследования и оценки физического развития детей и подростков.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35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22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lang w:eastAsia="en-US"/>
              </w:rPr>
              <w:t>Комплексная оценка состояния здоровья детей и подростков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557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23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lang w:eastAsia="en-US"/>
              </w:rPr>
              <w:t>Гигиенические требования к планировке, благоустройству и содержанию дошкольных образовательных организаций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24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lang w:eastAsia="en-US"/>
              </w:rPr>
              <w:t>Гигиенические требования к планировке, благоустройству и содержанию общеобразовательных школ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743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25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bCs/>
                <w:spacing w:val="-3"/>
                <w:lang w:eastAsia="en-US"/>
              </w:rPr>
            </w:pPr>
            <w:r w:rsidRPr="00B9242A">
              <w:rPr>
                <w:lang w:eastAsia="en-US"/>
              </w:rPr>
              <w:t>Морфофункциональная зрелость основных систем организма детей 6-летнего возраста, диагностика готовности их к обучению в школе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bCs/>
                <w:spacing w:val="-3"/>
                <w:lang w:eastAsia="en-US"/>
              </w:rPr>
            </w:pPr>
            <w:r w:rsidRPr="00B9242A">
              <w:rPr>
                <w:bCs/>
                <w:spacing w:val="-3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1465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26</w:t>
            </w:r>
          </w:p>
        </w:tc>
        <w:tc>
          <w:tcPr>
            <w:tcW w:w="8470" w:type="dxa"/>
            <w:hideMark/>
          </w:tcPr>
          <w:p w:rsidR="005E5AD9" w:rsidRPr="00B9242A" w:rsidRDefault="00D648C9" w:rsidP="001D3754">
            <w:pPr>
              <w:tabs>
                <w:tab w:val="left" w:pos="6071"/>
              </w:tabs>
              <w:jc w:val="both"/>
              <w:rPr>
                <w:lang w:eastAsia="en-US"/>
              </w:rPr>
            </w:pPr>
            <w:r w:rsidRPr="00600E60">
              <w:t xml:space="preserve">Физиолого-гигиенические основы построения режима дня детей и подростков. </w:t>
            </w:r>
            <w:r w:rsidRPr="00600E60">
              <w:rPr>
                <w:lang w:eastAsia="en-US"/>
              </w:rPr>
              <w:t xml:space="preserve">Гигиенические основы организации учебно-воспитательного процесса в детских образовательных организациях </w:t>
            </w:r>
            <w:r w:rsidRPr="004B0258">
              <w:rPr>
                <w:lang w:eastAsia="en-US"/>
              </w:rPr>
              <w:t>Физиолого-гигиенические методики</w:t>
            </w:r>
            <w:r w:rsidR="001D3754" w:rsidRPr="004B0258">
              <w:rPr>
                <w:lang w:eastAsia="en-US"/>
              </w:rPr>
              <w:t>, позволяющие оценить влияние учебного процесса на функциональное</w:t>
            </w:r>
            <w:r w:rsidRPr="004B0258">
              <w:rPr>
                <w:lang w:eastAsia="en-US"/>
              </w:rPr>
              <w:t xml:space="preserve"> состояни</w:t>
            </w:r>
            <w:r w:rsidR="001D3754" w:rsidRPr="004B0258">
              <w:rPr>
                <w:lang w:eastAsia="en-US"/>
              </w:rPr>
              <w:t>е</w:t>
            </w:r>
            <w:r w:rsidRPr="004B0258">
              <w:rPr>
                <w:lang w:eastAsia="en-US"/>
              </w:rPr>
              <w:t xml:space="preserve"> организма </w:t>
            </w:r>
            <w:r w:rsidR="001D3754" w:rsidRPr="004B0258">
              <w:rPr>
                <w:lang w:eastAsia="en-US"/>
              </w:rPr>
              <w:t>учащегося</w:t>
            </w:r>
            <w:r w:rsidRPr="004B0258">
              <w:t>.</w:t>
            </w:r>
            <w:r w:rsidRPr="00600E60">
              <w:t xml:space="preserve"> Профилактика утомления и переутомления у детей и подростков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tabs>
                <w:tab w:val="left" w:pos="6071"/>
              </w:tabs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27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snapToGrid w:val="0"/>
                <w:lang w:eastAsia="en-US"/>
              </w:rPr>
            </w:pPr>
            <w:r w:rsidRPr="00B9242A">
              <w:rPr>
                <w:bCs/>
                <w:spacing w:val="-3"/>
                <w:lang w:eastAsia="en-US"/>
              </w:rPr>
              <w:t>Гигиеническая оценка условий и организации физического воспитания детей и подростков. Гигиенический и медицинский контроль за физическим воспитанием детей и подростков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28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bCs/>
                <w:spacing w:val="-3"/>
                <w:lang w:eastAsia="en-US"/>
              </w:rPr>
            </w:pPr>
            <w:r w:rsidRPr="00B9242A">
              <w:rPr>
                <w:bCs/>
                <w:spacing w:val="-3"/>
                <w:lang w:eastAsia="en-US"/>
              </w:rPr>
              <w:t xml:space="preserve">Гигиеническая оценка условий и организации трудового воспитания и обучения детей и подростков. </w:t>
            </w:r>
            <w:r w:rsidRPr="00B9242A">
              <w:rPr>
                <w:rStyle w:val="FontStyle11"/>
                <w:b w:val="0"/>
                <w:i w:val="0"/>
                <w:sz w:val="24"/>
                <w:szCs w:val="24"/>
                <w:lang w:eastAsia="en-US"/>
              </w:rPr>
              <w:t>Гигиенический и медицинский контроль за трудовым воспитанием и обучением детей и подростков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bCs/>
                <w:spacing w:val="-3"/>
                <w:lang w:eastAsia="en-US"/>
              </w:rPr>
            </w:pPr>
            <w:r w:rsidRPr="00B9242A">
              <w:rPr>
                <w:bCs/>
                <w:spacing w:val="-3"/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27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29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lang w:eastAsia="en-US"/>
              </w:rPr>
              <w:t>Гигиенические требования к мебели и оборудованию детских образовательных организаций. Санитарно-гигиеническая оценка учебно-наглядных пособий и детской игрушки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255"/>
        </w:trPr>
        <w:tc>
          <w:tcPr>
            <w:tcW w:w="456" w:type="dxa"/>
            <w:hideMark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30</w:t>
            </w:r>
          </w:p>
        </w:tc>
        <w:tc>
          <w:tcPr>
            <w:tcW w:w="8470" w:type="dxa"/>
            <w:hideMark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Санитарно-гигиенические требования к товарам детского обихода. Гигиенические требования к  детской одежде и обуви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456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31</w:t>
            </w:r>
          </w:p>
        </w:tc>
        <w:tc>
          <w:tcPr>
            <w:tcW w:w="8470" w:type="dxa"/>
          </w:tcPr>
          <w:p w:rsidR="005E5AD9" w:rsidRPr="00B9242A" w:rsidRDefault="005E5AD9" w:rsidP="00896513">
            <w:pPr>
              <w:jc w:val="both"/>
              <w:rPr>
                <w:lang w:eastAsia="en-US"/>
              </w:rPr>
            </w:pPr>
            <w:r w:rsidRPr="00B9242A">
              <w:rPr>
                <w:lang w:eastAsia="en-US"/>
              </w:rPr>
              <w:t>Обзор по разделу «Гигиена детей и подростков»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lang w:eastAsia="en-US"/>
              </w:rPr>
            </w:pPr>
            <w:r w:rsidRPr="00B9242A">
              <w:rPr>
                <w:lang w:eastAsia="en-US"/>
              </w:rPr>
              <w:t>4</w:t>
            </w:r>
          </w:p>
        </w:tc>
      </w:tr>
      <w:tr w:rsidR="005E5AD9" w:rsidRPr="00B9242A" w:rsidTr="005E5AD9">
        <w:trPr>
          <w:trHeight w:val="88"/>
        </w:trPr>
        <w:tc>
          <w:tcPr>
            <w:tcW w:w="8926" w:type="dxa"/>
            <w:gridSpan w:val="2"/>
            <w:hideMark/>
          </w:tcPr>
          <w:p w:rsidR="005E5AD9" w:rsidRPr="00B9242A" w:rsidRDefault="005E5AD9" w:rsidP="00896513">
            <w:pPr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Всего: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  <w:rPr>
                <w:snapToGrid w:val="0"/>
                <w:lang w:eastAsia="en-US"/>
              </w:rPr>
            </w:pPr>
            <w:r w:rsidRPr="00B9242A">
              <w:rPr>
                <w:snapToGrid w:val="0"/>
                <w:lang w:eastAsia="en-US"/>
              </w:rPr>
              <w:t>124</w:t>
            </w:r>
          </w:p>
        </w:tc>
      </w:tr>
    </w:tbl>
    <w:p w:rsidR="005E5AD9" w:rsidRPr="00B9242A" w:rsidRDefault="005E5AD9" w:rsidP="005E5AD9">
      <w:pPr>
        <w:jc w:val="both"/>
      </w:pPr>
    </w:p>
    <w:p w:rsidR="005E5AD9" w:rsidRPr="00B9242A" w:rsidRDefault="00D66106" w:rsidP="00211927">
      <w:pPr>
        <w:ind w:firstLine="720"/>
        <w:rPr>
          <w:b/>
        </w:rPr>
      </w:pPr>
      <w:r w:rsidRPr="00B9242A">
        <w:rPr>
          <w:b/>
        </w:rPr>
        <w:t>Самостоятельная работа – 62</w:t>
      </w:r>
      <w:r w:rsidR="005E5AD9" w:rsidRPr="00B9242A">
        <w:rPr>
          <w:b/>
        </w:rPr>
        <w:t xml:space="preserve"> </w:t>
      </w:r>
      <w:r w:rsidRPr="00B9242A">
        <w:rPr>
          <w:b/>
        </w:rPr>
        <w:t>часа</w:t>
      </w: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392"/>
        <w:gridCol w:w="1275"/>
      </w:tblGrid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№</w:t>
            </w:r>
          </w:p>
        </w:tc>
        <w:tc>
          <w:tcPr>
            <w:tcW w:w="8392" w:type="dxa"/>
          </w:tcPr>
          <w:p w:rsidR="005E5AD9" w:rsidRPr="00B9242A" w:rsidRDefault="009E732E" w:rsidP="00896513">
            <w:pPr>
              <w:jc w:val="center"/>
            </w:pPr>
            <w:r w:rsidRPr="00B9242A">
              <w:t>Тема занятия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Количество часов</w:t>
            </w:r>
          </w:p>
        </w:tc>
      </w:tr>
      <w:tr w:rsidR="005E5AD9" w:rsidRPr="00B9242A" w:rsidTr="005E5AD9">
        <w:trPr>
          <w:trHeight w:val="841"/>
        </w:trPr>
        <w:tc>
          <w:tcPr>
            <w:tcW w:w="568" w:type="dxa"/>
          </w:tcPr>
          <w:p w:rsidR="005E5AD9" w:rsidRPr="00B9242A" w:rsidRDefault="005E5AD9" w:rsidP="00896513">
            <w:r w:rsidRPr="00B9242A">
              <w:t>1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Закаливание как фактор укрепления неспецифической резистентности детского и подросткового организма. Особенности закаливания длительно и часто болеющих детей в условиях дошкольной организации. Критерии эффективности закаливания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2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Методика санитарно-гигиенической оценки условий и организации физического воспитания детей и подростков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3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</w:pPr>
            <w:r w:rsidRPr="00B9242A">
              <w:t>Гигиенические основы учебно-воспитательного процесса в дошкольных образовательных организациях для детей с ограниченными возможностями здоровья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4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</w:pPr>
            <w:r w:rsidRPr="00B9242A">
              <w:t>Гигиеническое воспитание детей и подростков. Основы здорового образа жизни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5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</w:pPr>
            <w:r w:rsidRPr="00B9242A">
              <w:t>Гигиенические требования к предметам детского обихода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6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Физиолого-гигиенические аспекты трудовой деятельности работающего подростка</w:t>
            </w:r>
          </w:p>
        </w:tc>
        <w:tc>
          <w:tcPr>
            <w:tcW w:w="1275" w:type="dxa"/>
          </w:tcPr>
          <w:p w:rsidR="005E5AD9" w:rsidRPr="00B9242A" w:rsidRDefault="00240D8A" w:rsidP="00896513">
            <w:pPr>
              <w:jc w:val="center"/>
            </w:pPr>
            <w:r w:rsidRPr="003F046C">
              <w:t>4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7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  <w:rPr>
                <w:iCs/>
              </w:rPr>
            </w:pPr>
            <w:r w:rsidRPr="00B9242A">
              <w:rPr>
                <w:iCs/>
              </w:rPr>
              <w:t xml:space="preserve">Минеральные вещества (макро- и микроэлементы), их значение в питании для детей и подростков. </w:t>
            </w:r>
            <w:proofErr w:type="spellStart"/>
            <w:r w:rsidRPr="00B9242A">
              <w:rPr>
                <w:iCs/>
              </w:rPr>
              <w:t>Микроэлементозы</w:t>
            </w:r>
            <w:proofErr w:type="spellEnd"/>
            <w:r w:rsidRPr="00B9242A">
              <w:rPr>
                <w:iCs/>
              </w:rPr>
              <w:t xml:space="preserve"> и их профилактика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rPr>
          <w:trHeight w:val="415"/>
        </w:trPr>
        <w:tc>
          <w:tcPr>
            <w:tcW w:w="568" w:type="dxa"/>
          </w:tcPr>
          <w:p w:rsidR="005E5AD9" w:rsidRPr="00B9242A" w:rsidRDefault="005E5AD9" w:rsidP="00896513">
            <w:r w:rsidRPr="00B9242A">
              <w:lastRenderedPageBreak/>
              <w:t>8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Организация летней оздоровительной работы для детей и подростков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rPr>
          <w:trHeight w:val="562"/>
        </w:trPr>
        <w:tc>
          <w:tcPr>
            <w:tcW w:w="568" w:type="dxa"/>
          </w:tcPr>
          <w:p w:rsidR="005E5AD9" w:rsidRPr="00B9242A" w:rsidRDefault="005E5AD9" w:rsidP="00896513">
            <w:r w:rsidRPr="00B9242A">
              <w:t>9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Гигиенические проблемы компьютеризации в детских образовательных организациях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rPr>
          <w:trHeight w:val="405"/>
        </w:trPr>
        <w:tc>
          <w:tcPr>
            <w:tcW w:w="568" w:type="dxa"/>
          </w:tcPr>
          <w:p w:rsidR="005E5AD9" w:rsidRPr="00B9242A" w:rsidRDefault="005E5AD9" w:rsidP="00896513">
            <w:r w:rsidRPr="00B9242A">
              <w:t>10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Гигиенические аспекты адаптации детей к детским образовательным организациям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rPr>
          <w:trHeight w:val="270"/>
        </w:trPr>
        <w:tc>
          <w:tcPr>
            <w:tcW w:w="568" w:type="dxa"/>
          </w:tcPr>
          <w:p w:rsidR="005E5AD9" w:rsidRPr="00B9242A" w:rsidRDefault="005E5AD9" w:rsidP="00896513">
            <w:r w:rsidRPr="00B9242A">
              <w:t>11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Диспансерное наблюдение и лечебно-оздоровительные мероприятия к детям группы риска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4</w:t>
            </w:r>
          </w:p>
        </w:tc>
      </w:tr>
      <w:tr w:rsidR="005E5AD9" w:rsidRPr="00B9242A" w:rsidTr="005E5AD9">
        <w:trPr>
          <w:trHeight w:val="698"/>
        </w:trPr>
        <w:tc>
          <w:tcPr>
            <w:tcW w:w="568" w:type="dxa"/>
          </w:tcPr>
          <w:p w:rsidR="005E5AD9" w:rsidRPr="00B9242A" w:rsidRDefault="005E5AD9" w:rsidP="00896513">
            <w:r w:rsidRPr="00B9242A">
              <w:t>12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</w:pPr>
            <w:r w:rsidRPr="00B9242A">
              <w:t>Особенности санитарно-гигиенических мероприятий при передвижении войск автомобильным и железнодорожным транспортом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3</w:t>
            </w:r>
          </w:p>
        </w:tc>
      </w:tr>
      <w:tr w:rsidR="005E5AD9" w:rsidRPr="00B9242A" w:rsidTr="005E5AD9">
        <w:trPr>
          <w:trHeight w:val="695"/>
        </w:trPr>
        <w:tc>
          <w:tcPr>
            <w:tcW w:w="568" w:type="dxa"/>
          </w:tcPr>
          <w:p w:rsidR="005E5AD9" w:rsidRPr="00B9242A" w:rsidRDefault="005E5AD9" w:rsidP="00896513">
            <w:r w:rsidRPr="00B9242A">
              <w:t>13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</w:pPr>
            <w:r w:rsidRPr="00B9242A">
              <w:t>Гигиеническая характеристика условий пребывания личного состава в фортификационных сооружениях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3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r w:rsidRPr="00B9242A">
              <w:t>14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jc w:val="both"/>
              <w:rPr>
                <w:iCs/>
                <w:color w:val="000000"/>
              </w:rPr>
            </w:pPr>
            <w:r w:rsidRPr="00B9242A">
              <w:t>Гигиена труда в бронетанковых и мотострелковых войсках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3</w:t>
            </w:r>
          </w:p>
        </w:tc>
      </w:tr>
      <w:tr w:rsidR="005E5AD9" w:rsidRPr="00B9242A" w:rsidTr="005E5AD9">
        <w:trPr>
          <w:trHeight w:val="540"/>
        </w:trPr>
        <w:tc>
          <w:tcPr>
            <w:tcW w:w="568" w:type="dxa"/>
          </w:tcPr>
          <w:p w:rsidR="005E5AD9" w:rsidRPr="00B9242A" w:rsidRDefault="005E5AD9" w:rsidP="00896513">
            <w:r w:rsidRPr="00B9242A">
              <w:t>15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  <w:rPr>
                <w:iCs/>
                <w:color w:val="000000"/>
              </w:rPr>
            </w:pPr>
            <w:r w:rsidRPr="00B9242A">
              <w:t>Гигиена труда в артиллерии и в ракетных войсках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3</w:t>
            </w:r>
          </w:p>
        </w:tc>
      </w:tr>
      <w:tr w:rsidR="005E5AD9" w:rsidRPr="00B9242A" w:rsidTr="005E5AD9">
        <w:trPr>
          <w:trHeight w:val="433"/>
        </w:trPr>
        <w:tc>
          <w:tcPr>
            <w:tcW w:w="568" w:type="dxa"/>
          </w:tcPr>
          <w:p w:rsidR="005E5AD9" w:rsidRPr="00B9242A" w:rsidRDefault="005E5AD9" w:rsidP="00896513">
            <w:r w:rsidRPr="00B9242A">
              <w:t>16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</w:pPr>
            <w:r w:rsidRPr="00B9242A">
              <w:t>Санитарный контроль при работе с компонентами ракетных топлив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3</w:t>
            </w:r>
          </w:p>
        </w:tc>
      </w:tr>
      <w:tr w:rsidR="005E5AD9" w:rsidRPr="00B9242A" w:rsidTr="005E5AD9">
        <w:tc>
          <w:tcPr>
            <w:tcW w:w="568" w:type="dxa"/>
          </w:tcPr>
          <w:p w:rsidR="005E5AD9" w:rsidRPr="00B9242A" w:rsidRDefault="005E5AD9" w:rsidP="00896513">
            <w:pPr>
              <w:jc w:val="center"/>
            </w:pPr>
            <w:r w:rsidRPr="00B9242A">
              <w:t>17</w:t>
            </w:r>
          </w:p>
        </w:tc>
        <w:tc>
          <w:tcPr>
            <w:tcW w:w="8392" w:type="dxa"/>
          </w:tcPr>
          <w:p w:rsidR="005E5AD9" w:rsidRPr="00B9242A" w:rsidRDefault="005E5AD9" w:rsidP="00896513">
            <w:pPr>
              <w:adjustRightInd w:val="0"/>
              <w:jc w:val="both"/>
            </w:pPr>
            <w:r w:rsidRPr="00B9242A">
              <w:t>Гигиена труда и гигиеническое обеспечение личного состава при работе на РЛС</w:t>
            </w:r>
          </w:p>
        </w:tc>
        <w:tc>
          <w:tcPr>
            <w:tcW w:w="1275" w:type="dxa"/>
          </w:tcPr>
          <w:p w:rsidR="005E5AD9" w:rsidRPr="00B9242A" w:rsidRDefault="005E5AD9" w:rsidP="00896513">
            <w:pPr>
              <w:jc w:val="center"/>
            </w:pPr>
            <w:r w:rsidRPr="00B9242A">
              <w:t>3</w:t>
            </w:r>
          </w:p>
        </w:tc>
      </w:tr>
      <w:tr w:rsidR="005E5AD9" w:rsidRPr="00B9242A" w:rsidTr="005E5AD9">
        <w:tc>
          <w:tcPr>
            <w:tcW w:w="8960" w:type="dxa"/>
            <w:gridSpan w:val="2"/>
          </w:tcPr>
          <w:p w:rsidR="005E5AD9" w:rsidRPr="00B9242A" w:rsidRDefault="005E5AD9" w:rsidP="00896513">
            <w:pPr>
              <w:jc w:val="both"/>
            </w:pPr>
            <w:r w:rsidRPr="00B9242A">
              <w:t>Всего:</w:t>
            </w:r>
          </w:p>
        </w:tc>
        <w:tc>
          <w:tcPr>
            <w:tcW w:w="1275" w:type="dxa"/>
          </w:tcPr>
          <w:p w:rsidR="005E5AD9" w:rsidRPr="00B9242A" w:rsidRDefault="005E5AD9" w:rsidP="00D66106">
            <w:pPr>
              <w:jc w:val="both"/>
            </w:pPr>
            <w:r w:rsidRPr="00B9242A">
              <w:t xml:space="preserve">      </w:t>
            </w:r>
            <w:r w:rsidR="00D66106" w:rsidRPr="00B9242A">
              <w:t>62</w:t>
            </w:r>
          </w:p>
        </w:tc>
      </w:tr>
    </w:tbl>
    <w:p w:rsidR="003A033F" w:rsidRPr="00B9242A" w:rsidRDefault="003A033F">
      <w:bookmarkStart w:id="0" w:name="_GoBack"/>
      <w:bookmarkEnd w:id="0"/>
    </w:p>
    <w:sectPr w:rsidR="003A033F" w:rsidRPr="00B9242A" w:rsidSect="005E5AD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FA9"/>
    <w:rsid w:val="001D3754"/>
    <w:rsid w:val="00211927"/>
    <w:rsid w:val="00240D8A"/>
    <w:rsid w:val="002E6FF1"/>
    <w:rsid w:val="00337A67"/>
    <w:rsid w:val="003A033F"/>
    <w:rsid w:val="003C6D6E"/>
    <w:rsid w:val="003F046C"/>
    <w:rsid w:val="004B0258"/>
    <w:rsid w:val="005E5AD9"/>
    <w:rsid w:val="00600E60"/>
    <w:rsid w:val="006B2FA9"/>
    <w:rsid w:val="0099296D"/>
    <w:rsid w:val="009E732E"/>
    <w:rsid w:val="00A43965"/>
    <w:rsid w:val="00AB0E38"/>
    <w:rsid w:val="00B9242A"/>
    <w:rsid w:val="00CE1B8B"/>
    <w:rsid w:val="00D648C9"/>
    <w:rsid w:val="00D66106"/>
    <w:rsid w:val="00EB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7747F-8E70-4805-A92F-5CD6441F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A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93">
    <w:name w:val="Font Style93"/>
    <w:uiPriority w:val="99"/>
    <w:rsid w:val="005E5AD9"/>
    <w:rPr>
      <w:b/>
      <w:color w:val="000000"/>
      <w:sz w:val="22"/>
    </w:rPr>
  </w:style>
  <w:style w:type="paragraph" w:customStyle="1" w:styleId="Style16">
    <w:name w:val="Style16"/>
    <w:uiPriority w:val="99"/>
    <w:rsid w:val="005E5AD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FontStyle11">
    <w:name w:val="Font Style11"/>
    <w:basedOn w:val="a0"/>
    <w:rsid w:val="005E5AD9"/>
    <w:rPr>
      <w:rFonts w:ascii="Times New Roman" w:hAnsi="Times New Roman" w:cs="Times New Roman"/>
      <w:b/>
      <w:bCs/>
      <w:i/>
      <w:iCs/>
      <w:sz w:val="32"/>
      <w:szCs w:val="32"/>
    </w:rPr>
  </w:style>
  <w:style w:type="paragraph" w:customStyle="1" w:styleId="Style2">
    <w:name w:val="Style2"/>
    <w:basedOn w:val="a"/>
    <w:rsid w:val="005E5AD9"/>
    <w:pPr>
      <w:widowControl w:val="0"/>
      <w:suppressAutoHyphens w:val="0"/>
      <w:autoSpaceDE w:val="0"/>
      <w:autoSpaceDN w:val="0"/>
      <w:adjustRightInd w:val="0"/>
      <w:spacing w:line="274" w:lineRule="exact"/>
      <w:jc w:val="center"/>
    </w:pPr>
    <w:rPr>
      <w:rFonts w:ascii="Book Antiqua" w:hAnsi="Book Antiqua" w:cs="Book Antiqua"/>
      <w:kern w:val="0"/>
      <w:lang w:eastAsia="ru-RU"/>
    </w:rPr>
  </w:style>
  <w:style w:type="character" w:customStyle="1" w:styleId="FontStyle13">
    <w:name w:val="Font Style13"/>
    <w:rsid w:val="005E5AD9"/>
    <w:rPr>
      <w:rFonts w:ascii="Sylfaen" w:hAnsi="Sylfaen"/>
      <w:b/>
      <w:i/>
      <w:sz w:val="14"/>
    </w:rPr>
  </w:style>
  <w:style w:type="character" w:customStyle="1" w:styleId="83">
    <w:name w:val="Основной текст (8)3"/>
    <w:basedOn w:val="a0"/>
    <w:rsid w:val="005E5AD9"/>
    <w:rPr>
      <w:rFonts w:cs="Times New Roman"/>
      <w:sz w:val="21"/>
      <w:szCs w:val="21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B924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242A"/>
    <w:rPr>
      <w:rFonts w:ascii="Segoe UI" w:eastAsia="Times New Roma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Выдрина Татьяна Васильевна</dc:creator>
  <cp:keywords/>
  <dc:description/>
  <cp:lastModifiedBy>Выдрина Татьяна Васильевна</cp:lastModifiedBy>
  <cp:revision>27</cp:revision>
  <cp:lastPrinted>2024-07-02T10:40:00Z</cp:lastPrinted>
  <dcterms:created xsi:type="dcterms:W3CDTF">2024-04-01T09:04:00Z</dcterms:created>
  <dcterms:modified xsi:type="dcterms:W3CDTF">2026-09-19T04:30:00Z</dcterms:modified>
</cp:coreProperties>
</file>