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8C" w:rsidRDefault="002B658C" w:rsidP="00C25731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658C" w:rsidRDefault="002B658C" w:rsidP="002B658C">
      <w:pPr>
        <w:tabs>
          <w:tab w:val="left" w:pos="7140"/>
        </w:tabs>
        <w:jc w:val="center"/>
        <w:rPr>
          <w:rFonts w:ascii="Times New Roman" w:hAnsi="Times New Roman" w:cs="Times New Roman"/>
          <w:b/>
          <w:bCs/>
        </w:rPr>
      </w:pPr>
      <w:r w:rsidRPr="00F06BAE">
        <w:rPr>
          <w:rFonts w:ascii="Times New Roman" w:hAnsi="Times New Roman" w:cs="Times New Roman"/>
          <w:bCs/>
        </w:rPr>
        <w:t>ФГБОУ ВО ЮУГМУ Минздрава России</w:t>
      </w:r>
    </w:p>
    <w:p w:rsidR="002B658C" w:rsidRPr="002B658C" w:rsidRDefault="002B658C" w:rsidP="002B658C">
      <w:pPr>
        <w:tabs>
          <w:tab w:val="left" w:pos="71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658C">
        <w:rPr>
          <w:rFonts w:ascii="Times New Roman" w:hAnsi="Times New Roman" w:cs="Times New Roman"/>
          <w:bCs/>
          <w:sz w:val="24"/>
          <w:szCs w:val="24"/>
        </w:rPr>
        <w:t>кафедра общей гигиены</w:t>
      </w:r>
    </w:p>
    <w:p w:rsidR="002B658C" w:rsidRPr="002B658C" w:rsidRDefault="002B658C" w:rsidP="002B658C">
      <w:pPr>
        <w:tabs>
          <w:tab w:val="left" w:pos="71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658C" w:rsidRPr="00E84EDF" w:rsidRDefault="00E84EDF" w:rsidP="00E84ED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84EDF"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>ТЕМАТИЧЕСКИЙ ПЛАН ЛЕКЦИЙ И ПРАКТИЧЕСКИХ ЗАНЯТИЙ</w:t>
      </w:r>
    </w:p>
    <w:bookmarkEnd w:id="0"/>
    <w:p w:rsidR="002B658C" w:rsidRDefault="002B658C" w:rsidP="00C25731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658C" w:rsidRDefault="002B658C" w:rsidP="00C25731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25731" w:rsidRDefault="00E84EDF" w:rsidP="00C25731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Дисциплина </w:t>
      </w:r>
      <w:r w:rsidR="00C25731">
        <w:rPr>
          <w:rFonts w:ascii="Times New Roman" w:eastAsia="Calibri" w:hAnsi="Times New Roman" w:cs="Times New Roman"/>
          <w:sz w:val="24"/>
          <w:szCs w:val="24"/>
          <w:lang w:eastAsia="en-US"/>
        </w:rPr>
        <w:t>Военная гигиена</w:t>
      </w:r>
    </w:p>
    <w:p w:rsidR="00C25731" w:rsidRDefault="00E84EDF" w:rsidP="00C25731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Специальность </w:t>
      </w:r>
      <w:r w:rsidR="00C25731">
        <w:rPr>
          <w:rFonts w:ascii="Times New Roman" w:eastAsia="Calibri" w:hAnsi="Times New Roman" w:cs="Times New Roman"/>
          <w:sz w:val="24"/>
          <w:szCs w:val="24"/>
          <w:lang w:eastAsia="en-US"/>
        </w:rPr>
        <w:t>32.05.01 Медико-профилактическое дело</w:t>
      </w:r>
    </w:p>
    <w:p w:rsidR="00C25731" w:rsidRDefault="00C25731" w:rsidP="00C257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731" w:rsidRDefault="00C25731" w:rsidP="00C257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58C" w:rsidRDefault="002B658C" w:rsidP="00C257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7D9" w:rsidRDefault="000737D9" w:rsidP="00C257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731" w:rsidRDefault="00C25731" w:rsidP="00C2573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C25731" w:rsidRDefault="00C25731" w:rsidP="00C2573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731" w:rsidRDefault="00C25731" w:rsidP="00C2573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Лекционный курс - 26</w:t>
      </w:r>
      <w:r w:rsidR="00AB6B67" w:rsidRPr="00AB6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67">
        <w:rPr>
          <w:rFonts w:ascii="Times New Roman" w:hAnsi="Times New Roman" w:cs="Times New Roman"/>
          <w:b/>
          <w:sz w:val="24"/>
          <w:szCs w:val="24"/>
        </w:rPr>
        <w:t>часов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559"/>
      </w:tblGrid>
      <w:tr w:rsidR="00C25731" w:rsidTr="00A866E4">
        <w:trPr>
          <w:trHeight w:val="49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731" w:rsidRDefault="00C2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731" w:rsidRDefault="00C2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731" w:rsidRDefault="00C2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 w:cs="Times New Roman"/>
                <w:sz w:val="24"/>
                <w:szCs w:val="24"/>
              </w:rPr>
              <w:t>Военная гигиена как наука и область практической деятельности врачей. Основы организации санитарно-гигиенических мероприятий в Вооруженных Силах Российской Федерации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shd w:val="clear" w:color="auto" w:fill="FFFFFF"/>
              <w:spacing w:line="254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sz w:val="24"/>
                <w:szCs w:val="24"/>
              </w:rPr>
              <w:t>Гигиена военного труда. Условия (факторы) труда и их гигиеническая классификация. Медицинский контроль за профессиональной деятельностью военнослужащих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sz w:val="24"/>
                <w:szCs w:val="24"/>
              </w:rPr>
              <w:t>Особенности санитарн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о-эпидемиологического надзора и </w:t>
            </w:r>
            <w:r w:rsidRPr="000B729B">
              <w:rPr>
                <w:rFonts w:ascii="Times New Roman" w:hAnsi="Times New Roman"/>
                <w:sz w:val="24"/>
                <w:szCs w:val="24"/>
              </w:rPr>
              <w:t>медицинского контроля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29B">
              <w:rPr>
                <w:rFonts w:ascii="Times New Roman" w:hAnsi="Times New Roman"/>
                <w:sz w:val="24"/>
                <w:szCs w:val="24"/>
              </w:rPr>
              <w:t>жизнедеятельностью и бытом войск в военное время и в чрезвычайных ситуациях.</w:t>
            </w:r>
            <w:r w:rsidRPr="000B729B">
              <w:rPr>
                <w:sz w:val="24"/>
                <w:szCs w:val="24"/>
              </w:rPr>
              <w:t xml:space="preserve"> </w:t>
            </w:r>
            <w:r w:rsidRPr="000B729B">
              <w:rPr>
                <w:rFonts w:ascii="Times New Roman" w:hAnsi="Times New Roman" w:cs="Times New Roman"/>
                <w:sz w:val="24"/>
                <w:szCs w:val="24"/>
              </w:rPr>
              <w:t>Силы и средства медицинской службы, используемые при организации и проведении санитарно-эпидемиологического надзора и медицинского контроля за жизнедеятельностью и бытом войск в военное время и чрезвычайных ситуациях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rPr>
          <w:trHeight w:val="34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Гигиена размещения войск: размещение в казарме, полевое размещение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Основы организации и проведения санитарно-эпидемиологического надзора за питанием войск в </w:t>
            </w:r>
            <w:r w:rsidRPr="000B729B">
              <w:rPr>
                <w:rFonts w:ascii="Times New Roman" w:hAnsi="Times New Roman"/>
                <w:sz w:val="24"/>
                <w:szCs w:val="24"/>
              </w:rPr>
              <w:t>чрезвычайных ситуациях.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rPr>
          <w:trHeight w:val="6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Основы организации и проведения санитарно-эпидемиологического надзора за водоснабжением войск в </w:t>
            </w:r>
            <w:r w:rsidRPr="000B729B">
              <w:rPr>
                <w:rFonts w:ascii="Times New Roman" w:hAnsi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Гигиена передвижения войск. Санитарно-противоэпидемические (профилактические) мероприятия при передвижении войск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Введение в военную эпидемиологию.</w:t>
            </w:r>
            <w:r w:rsidRPr="00B716E6">
              <w:rPr>
                <w:rStyle w:val="FontStyle11"/>
                <w:b w:val="0"/>
                <w:i w:val="0"/>
                <w:sz w:val="24"/>
                <w:szCs w:val="24"/>
              </w:rPr>
              <w:t xml:space="preserve"> Санитарно-эпидемиологические учреждения (подразделения) Министерства обороны Российской Федерации военного времени, организация их работы в экстремальных условиях и в военное 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 w:cs="Times New Roman"/>
                <w:sz w:val="24"/>
                <w:szCs w:val="24"/>
              </w:rPr>
              <w:t>Особенности этиологической структуры инфекционной заболеваемости в военное время и при стихийных бедствиях.</w:t>
            </w:r>
            <w:r w:rsidRPr="000B72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Пути заноса инфекций в войска и факторы (условия), влияющие на развитие и проявление эпидемиологического процесса в чрезвычайных ситуациях и в военное 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sz w:val="24"/>
                <w:szCs w:val="24"/>
              </w:rPr>
              <w:t>Содержание и организация санитарно-противоэпидемиологических (профилактических) мероприятий в войсках в чрезвычайных ситуациях и в военное 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rPr>
          <w:trHeight w:val="7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Организация санитарно-эпидемиологической разведки в войсках. Критерии оценки санитарно-эпидемиологического состояния войск в районах их действия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Биологическое оружие</w:t>
            </w:r>
            <w:r w:rsidRPr="000B729B">
              <w:rPr>
                <w:rFonts w:ascii="Times New Roman" w:hAnsi="Times New Roman"/>
                <w:sz w:val="24"/>
                <w:szCs w:val="24"/>
              </w:rPr>
              <w:t>. Основы биологической защиты войск и этапов медицинской эвакуации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6E6" w:rsidTr="00A866E4">
        <w:trPr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0B729B" w:rsidRDefault="00B716E6" w:rsidP="00B7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29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Биологическая разведка и индикация биологических средств. Специфическая индикация. Порядок работы учреждений, проводящих специфическую индикацию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6B67" w:rsidRDefault="00AB6B67" w:rsidP="00C2573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731" w:rsidRDefault="00C25731" w:rsidP="00C2573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</w:t>
      </w:r>
      <w:r w:rsidR="00B716E6">
        <w:rPr>
          <w:rFonts w:ascii="Times New Roman" w:hAnsi="Times New Roman" w:cs="Times New Roman"/>
          <w:b/>
          <w:sz w:val="24"/>
          <w:szCs w:val="24"/>
        </w:rPr>
        <w:t>кие занятия - 88</w:t>
      </w:r>
      <w:r w:rsidR="00AB6B67" w:rsidRPr="00AB6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67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C25731" w:rsidRDefault="00C25731" w:rsidP="00B71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2"/>
        <w:gridCol w:w="7710"/>
        <w:gridCol w:w="1509"/>
      </w:tblGrid>
      <w:tr w:rsidR="00C25731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731" w:rsidRDefault="00C2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731" w:rsidRDefault="00C2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731" w:rsidRDefault="00C2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  <w:p w:rsidR="00C25731" w:rsidRDefault="00C25731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731" w:rsidTr="00C25731">
        <w:tc>
          <w:tcPr>
            <w:tcW w:w="100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731" w:rsidRDefault="00C25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3"/>
                <w:rFonts w:ascii="Times New Roman" w:hAnsi="Times New Roman" w:cs="Times New Roman"/>
                <w:sz w:val="24"/>
                <w:szCs w:val="24"/>
              </w:rPr>
              <w:t xml:space="preserve">Силы и средства медицинской службы при организации и проведении санитарно-гигиенических мероприятий в вооруженных силах </w:t>
            </w:r>
            <w:r w:rsidRPr="00B5700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Российской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</w:t>
            </w:r>
            <w:r w:rsidRPr="00B5700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895C2F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водоснабжения войск в мирное время и в чрезвычайных ситуациях. Разведка на воду и гигиеническая оценка источников водоснабжения. Пункты полевого водоснабжения и водоразборные пункты. Табельные средства полевого водоснабжения войск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895C2F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надзор за водоснабжением при стационарном и полевом размещении войск. Очистка воды в полевых условиях. Контроль качества воды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895C2F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tabs>
                <w:tab w:val="left" w:pos="1230"/>
              </w:tabs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личного состава в полевых условиях, экстремальных и чрезвычайных ситуациях. Задачи медицинской службы при организации питания личного состава.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Показатели, характеризующие пищевой статус военнослужащего. Сравнительная характеристика войсковых пайков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895C2F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rPr>
          <w:trHeight w:val="420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Санитарно-гигиеническая экспертиза продуктов питания в чрезвычайных ситуациях. Этапы экспертизы. Показатели, подлежащие определению при гигиенической экспертизе пищевых продуктов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895C2F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отбора проб и экспертиза продовольствия при заражении ОВ, БС и РВ. Специальная обработка продовольствия и тары. Способы дезактивации и обезвреживания продовольствия и тары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895C2F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(факторы) труда, их классификация и гигиеническая характеристика. Особенности гигиены труда в мотострелковых, воздушно - десантных, артиллерийских и ракетных войсках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895C2F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труда в бронетанковых, инженерных войсках, гигиена труда на радиотехнических объектах войск. Профилактика профессиональной патологии у военнослужащих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Санитарно-противоэпидемические мероприятия (профилактические) при перевозке </w:t>
            </w:r>
            <w:r>
              <w:rPr>
                <w:rFonts w:ascii="Times New Roman" w:hAnsi="Times New Roman"/>
                <w:sz w:val="24"/>
                <w:szCs w:val="24"/>
              </w:rPr>
              <w:t>войск железнодорожным, автомобильным, водным и авиационным транспортом. Санитарно-противоэпидемические мероприятия по обеспечению марша в пешем строю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Гигиеническая характеристика инженерно-фортификационных сооружений и условий пребывания в них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B716E6" w:rsidRDefault="00B716E6" w:rsidP="00B716E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B716E6">
              <w:rPr>
                <w:b w:val="0"/>
                <w:sz w:val="24"/>
                <w:szCs w:val="24"/>
              </w:rPr>
              <w:t xml:space="preserve">Система государственного санитарно-эпидемиологического надзора и медицинского контроля за условиями жизнедеятельности и бытом войск в мирное, военное время и в чрезвычайных ситуациях. Силы и средства медицинской службы, используемые при организации и проведении </w:t>
            </w:r>
            <w:r w:rsidRPr="00B716E6">
              <w:rPr>
                <w:b w:val="0"/>
                <w:sz w:val="24"/>
                <w:szCs w:val="24"/>
              </w:rPr>
              <w:lastRenderedPageBreak/>
              <w:t>санитарно-эпидемиологического надзора и медицинского контроля за жизнедеятельностью и бытом войск в военное время и в чрезвычайных ситуациях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Пути заноса инфекции в войска и факторы (условия), влияющие на развитие и проявление эпидемического процесса в чрезвычайных ситуациях и в военное время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разрыв механизма передачи инфекции, предупреждение массовых неинфекционных заболеваний, отравлений военнослужащих и по нейтрализации источников инфекции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санитарно-эпидемиологической разведки в войсках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Определение: «противоэпидемический режим». Санитарная обработка по эпидемическим показаниям. Дезинфекция. Дезинсекция. Дератизация.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rPr>
          <w:trHeight w:val="315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Pr="007749DB" w:rsidRDefault="00B716E6" w:rsidP="00B7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9DB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Противоэпидемический режим и строгий противоэпидемический режим работы </w:t>
            </w:r>
            <w:proofErr w:type="spellStart"/>
            <w:r w:rsidRPr="007749DB">
              <w:rPr>
                <w:rFonts w:ascii="Times New Roman" w:hAnsi="Times New Roman" w:cs="Times New Roman"/>
                <w:sz w:val="24"/>
                <w:szCs w:val="24"/>
              </w:rPr>
              <w:t>мпп</w:t>
            </w:r>
            <w:proofErr w:type="spellEnd"/>
            <w:r w:rsidRPr="007749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9DB">
              <w:rPr>
                <w:rFonts w:ascii="Times New Roman" w:hAnsi="Times New Roman" w:cs="Times New Roman"/>
                <w:sz w:val="24"/>
                <w:szCs w:val="24"/>
              </w:rPr>
              <w:t>омеб</w:t>
            </w:r>
            <w:proofErr w:type="spellEnd"/>
            <w:r w:rsidRPr="007749DB">
              <w:rPr>
                <w:rFonts w:ascii="Times New Roman" w:hAnsi="Times New Roman" w:cs="Times New Roman"/>
                <w:sz w:val="24"/>
                <w:szCs w:val="24"/>
              </w:rPr>
              <w:t>) в военное время и в чрезвычайных ситуациях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C25731">
        <w:trPr>
          <w:trHeight w:val="510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Иммунопрофилактика и экстренная профилактика инфекционных заболеваний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895C2F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Санитарно-эпидемиологическая лаборатория, структура, штаты, оснащение, функции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997749">
        <w:trPr>
          <w:trHeight w:val="618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обработка. Показания к проведению. Порядок проведения в стационарных и полевых условиях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895C2F">
        <w:trPr>
          <w:trHeight w:val="606"/>
        </w:trPr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биологическом оружии и его поражающих свойствах. Технические средства биологического нападения. Тактика и способы применения биологического оружия</w:t>
            </w:r>
          </w:p>
        </w:tc>
        <w:tc>
          <w:tcPr>
            <w:tcW w:w="15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977A99">
        <w:trPr>
          <w:trHeight w:val="534"/>
        </w:trPr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биологической защиты войск и этапов медицинской эвакуации. Мероприятия по защите войск от биологического оружия, проводимые в мирное время и в период угрозы биологического нападения. Биологическая разведка и индикация биологических средств</w:t>
            </w:r>
          </w:p>
        </w:tc>
        <w:tc>
          <w:tcPr>
            <w:tcW w:w="15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6E6" w:rsidTr="00997749">
        <w:trPr>
          <w:trHeight w:val="555"/>
        </w:trPr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E6" w:rsidRDefault="00B716E6" w:rsidP="00B716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занятие</w:t>
            </w:r>
            <w:r w:rsidRPr="000B729B">
              <w:rPr>
                <w:rFonts w:ascii="Times New Roman" w:hAnsi="Times New Roman"/>
                <w:sz w:val="24"/>
                <w:szCs w:val="24"/>
              </w:rPr>
              <w:t xml:space="preserve"> по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>: «Военная гигиена»</w:t>
            </w:r>
          </w:p>
        </w:tc>
        <w:tc>
          <w:tcPr>
            <w:tcW w:w="15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E6" w:rsidRDefault="00B716E6" w:rsidP="00B7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26F0C" w:rsidRDefault="00D26F0C"/>
    <w:p w:rsidR="00DF7EE4" w:rsidRDefault="00DF7EE4"/>
    <w:p w:rsidR="00C35782" w:rsidRDefault="00C35782" w:rsidP="00DF7E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782" w:rsidRDefault="00C35782" w:rsidP="00DF7E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782" w:rsidRDefault="00C35782" w:rsidP="00DF7E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EE4" w:rsidRDefault="00AB6B67" w:rsidP="00DF7E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– 64 часа</w:t>
      </w:r>
    </w:p>
    <w:p w:rsidR="00DF7EE4" w:rsidRDefault="00DF7EE4" w:rsidP="00DF7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EE4" w:rsidRDefault="00DF7EE4" w:rsidP="00DF7E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654"/>
        <w:gridCol w:w="1559"/>
      </w:tblGrid>
      <w:tr w:rsidR="00DF7EE4" w:rsidTr="00DF7E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Pr="00C35782" w:rsidRDefault="00DF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7EE4" w:rsidTr="00DF7EE4">
        <w:trPr>
          <w:trHeight w:val="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радиоактивного загрязнения окружающей среды (вода, почва, атмосферный воздух)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EE4" w:rsidTr="00DF7EE4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 войск в мирное время и в чрезвычайных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EE4" w:rsidTr="00DF7EE4">
        <w:trPr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качественного и количественного определения сильнодействующих ядовитых веществ (СДЯВ)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EE4" w:rsidTr="00DF7EE4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Неблагоприятные факторы окружающей среды, действующие на военнослужащих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EE4" w:rsidTr="00DF7EE4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военного труда в основных видах ВС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EE4" w:rsidTr="00DF7EE4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Физиолого-гигиеническая оценка войсковых пайков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EE4" w:rsidTr="00DF7EE4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pStyle w:val="a9"/>
              <w:snapToGrid w:val="0"/>
              <w:jc w:val="both"/>
            </w:pPr>
            <w:r>
              <w:t>Индивидуальные средства защиты военнослужащих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EE4" w:rsidTr="00DF7EE4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организация противоэпидемических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в мирное время и в чрезвычайных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EE4" w:rsidTr="00DF7EE4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противоэпидемических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EE4" w:rsidTr="00DF7EE4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возникновения эпидемии природно-очаговых инфекций на территории Уральского военного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EE4" w:rsidTr="00DF7EE4">
        <w:trPr>
          <w:trHeight w:val="2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Биологическое оружие. Основы биологической защиты войск и этапов медицинской эвакуации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EE4" w:rsidTr="00DF7EE4">
        <w:trPr>
          <w:trHeight w:val="2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Иммунопрофилактика и экстренная профилактика инфекционных заболеваний в войсках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EE4" w:rsidTr="00DF7EE4">
        <w:trPr>
          <w:trHeight w:val="22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E4" w:rsidRDefault="00DF7EE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                                                                                                                                         </w:t>
            </w:r>
            <w:r w:rsidR="00AB6B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DF7EE4" w:rsidRDefault="00DF7EE4"/>
    <w:sectPr w:rsidR="00DF7EE4" w:rsidSect="00DF7E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B36"/>
    <w:multiLevelType w:val="hybridMultilevel"/>
    <w:tmpl w:val="78EC90F0"/>
    <w:lvl w:ilvl="0" w:tplc="D1DEB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5C6E"/>
    <w:multiLevelType w:val="multilevel"/>
    <w:tmpl w:val="7506C9BE"/>
    <w:lvl w:ilvl="0">
      <w:start w:val="1"/>
      <w:numFmt w:val="decimal"/>
      <w:lvlText w:val="%1."/>
      <w:lvlJc w:val="left"/>
      <w:pPr>
        <w:ind w:left="4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6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0222759"/>
    <w:multiLevelType w:val="hybridMultilevel"/>
    <w:tmpl w:val="1444FA94"/>
    <w:lvl w:ilvl="0" w:tplc="A450264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976"/>
    <w:rsid w:val="000737D9"/>
    <w:rsid w:val="001A2246"/>
    <w:rsid w:val="001D7635"/>
    <w:rsid w:val="0025091A"/>
    <w:rsid w:val="002646F2"/>
    <w:rsid w:val="002660DC"/>
    <w:rsid w:val="002B3CEB"/>
    <w:rsid w:val="002B658C"/>
    <w:rsid w:val="00375A96"/>
    <w:rsid w:val="004A4455"/>
    <w:rsid w:val="004E3BEE"/>
    <w:rsid w:val="00516EA8"/>
    <w:rsid w:val="00613CAA"/>
    <w:rsid w:val="006D3DE2"/>
    <w:rsid w:val="0078106C"/>
    <w:rsid w:val="00810278"/>
    <w:rsid w:val="008337B4"/>
    <w:rsid w:val="00871474"/>
    <w:rsid w:val="00895636"/>
    <w:rsid w:val="00895C2F"/>
    <w:rsid w:val="00977A99"/>
    <w:rsid w:val="00A5169C"/>
    <w:rsid w:val="00A866E4"/>
    <w:rsid w:val="00AB6B67"/>
    <w:rsid w:val="00AE56DD"/>
    <w:rsid w:val="00B716E6"/>
    <w:rsid w:val="00B81176"/>
    <w:rsid w:val="00C25731"/>
    <w:rsid w:val="00C35782"/>
    <w:rsid w:val="00C74B07"/>
    <w:rsid w:val="00D26F0C"/>
    <w:rsid w:val="00DB4362"/>
    <w:rsid w:val="00DF7EE4"/>
    <w:rsid w:val="00E55811"/>
    <w:rsid w:val="00E84EDF"/>
    <w:rsid w:val="00EB7976"/>
    <w:rsid w:val="00F112C2"/>
    <w:rsid w:val="00F9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BD7E"/>
  <w15:docId w15:val="{456BEDAB-4A56-498A-A4EF-3DFD7116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3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FontStyle11">
    <w:name w:val="Font Style11"/>
    <w:basedOn w:val="a0"/>
    <w:rsid w:val="00C25731"/>
    <w:rPr>
      <w:rFonts w:ascii="Times New Roman" w:hAnsi="Times New Roman" w:cs="Times New Roman" w:hint="default"/>
      <w:b/>
      <w:bCs/>
      <w:i/>
      <w:iCs/>
      <w:sz w:val="32"/>
      <w:szCs w:val="32"/>
    </w:rPr>
  </w:style>
  <w:style w:type="character" w:customStyle="1" w:styleId="83">
    <w:name w:val="Основной текст (8)3"/>
    <w:basedOn w:val="a0"/>
    <w:rsid w:val="00C25731"/>
    <w:rPr>
      <w:sz w:val="21"/>
      <w:szCs w:val="21"/>
      <w:lang w:bidi="ar-SA"/>
    </w:rPr>
  </w:style>
  <w:style w:type="table" w:styleId="a4">
    <w:name w:val="Table Grid"/>
    <w:basedOn w:val="a1"/>
    <w:uiPriority w:val="59"/>
    <w:rsid w:val="00C257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B3CEB"/>
    <w:pPr>
      <w:shd w:val="clear" w:color="auto" w:fill="FFFFFF"/>
      <w:tabs>
        <w:tab w:val="left" w:pos="6058"/>
      </w:tabs>
      <w:adjustRightInd w:val="0"/>
    </w:pPr>
    <w:rPr>
      <w:rFonts w:ascii="Times New Roman" w:hAnsi="Times New Roman" w:cs="Times New Roman"/>
      <w:b/>
      <w:bCs/>
      <w:color w:val="000000"/>
      <w:spacing w:val="-1"/>
      <w:sz w:val="32"/>
      <w:szCs w:val="17"/>
    </w:rPr>
  </w:style>
  <w:style w:type="character" w:customStyle="1" w:styleId="a6">
    <w:name w:val="Основной текст Знак"/>
    <w:basedOn w:val="a0"/>
    <w:link w:val="a5"/>
    <w:rsid w:val="002B3CEB"/>
    <w:rPr>
      <w:rFonts w:ascii="Times New Roman" w:eastAsia="Times New Roman" w:hAnsi="Times New Roman" w:cs="Times New Roman"/>
      <w:b/>
      <w:bCs/>
      <w:color w:val="000000"/>
      <w:spacing w:val="-1"/>
      <w:sz w:val="32"/>
      <w:szCs w:val="17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7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Содержимое таблицы"/>
    <w:basedOn w:val="a"/>
    <w:rsid w:val="00DF7EE4"/>
    <w:pPr>
      <w:widowControl/>
      <w:suppressLineNumbers/>
      <w:suppressAutoHyphens/>
      <w:autoSpaceDE/>
      <w:autoSpaceDN/>
    </w:pPr>
    <w:rPr>
      <w:rFonts w:ascii="Times New Roman" w:hAnsi="Times New Roman" w:cs="Times New Roman"/>
      <w:kern w:val="2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B6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3476-9AD0-4222-B5E6-67900A6A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28</cp:revision>
  <cp:lastPrinted>2024-07-02T09:04:00Z</cp:lastPrinted>
  <dcterms:created xsi:type="dcterms:W3CDTF">2020-07-25T09:47:00Z</dcterms:created>
  <dcterms:modified xsi:type="dcterms:W3CDTF">2025-09-10T11:57:00Z</dcterms:modified>
</cp:coreProperties>
</file>