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FF" w:rsidRPr="00E37DEB" w:rsidRDefault="00AA43FF" w:rsidP="00815C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DEB">
        <w:rPr>
          <w:rFonts w:ascii="Times New Roman" w:hAnsi="Times New Roman" w:cs="Times New Roman"/>
          <w:b/>
          <w:sz w:val="24"/>
          <w:szCs w:val="24"/>
        </w:rPr>
        <w:t>ФГБОУ ВО ЮУГМУ Минздрава России</w:t>
      </w:r>
    </w:p>
    <w:p w:rsidR="00AA43FF" w:rsidRPr="00815C32" w:rsidRDefault="002E17EB" w:rsidP="00815C32">
      <w:pPr>
        <w:jc w:val="center"/>
        <w:rPr>
          <w:rFonts w:ascii="Times New Roman" w:hAnsi="Times New Roman" w:cs="Times New Roman"/>
          <w:sz w:val="24"/>
          <w:szCs w:val="24"/>
        </w:rPr>
      </w:pPr>
      <w:r w:rsidRPr="00E37DEB">
        <w:rPr>
          <w:rFonts w:ascii="Times New Roman" w:hAnsi="Times New Roman" w:cs="Times New Roman"/>
          <w:b/>
          <w:sz w:val="24"/>
          <w:szCs w:val="24"/>
        </w:rPr>
        <w:t>кафедра о</w:t>
      </w:r>
      <w:r w:rsidR="00AA43FF" w:rsidRPr="00E37DEB">
        <w:rPr>
          <w:rFonts w:ascii="Times New Roman" w:hAnsi="Times New Roman" w:cs="Times New Roman"/>
          <w:b/>
          <w:sz w:val="24"/>
          <w:szCs w:val="24"/>
        </w:rPr>
        <w:t>бщей гигиены</w:t>
      </w:r>
    </w:p>
    <w:p w:rsidR="00AA43FF" w:rsidRPr="00815C32" w:rsidRDefault="00AA43FF" w:rsidP="00815C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3FF" w:rsidRPr="00815C32" w:rsidRDefault="00AA43FF" w:rsidP="00815C32">
      <w:pPr>
        <w:ind w:hanging="7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5C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Дисциплина</w:t>
      </w:r>
      <w:r w:rsidRPr="008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15C32">
        <w:rPr>
          <w:rFonts w:ascii="Times New Roman" w:hAnsi="Times New Roman" w:cs="Times New Roman"/>
          <w:sz w:val="24"/>
          <w:szCs w:val="24"/>
        </w:rPr>
        <w:t>Общая гигиена</w:t>
      </w:r>
    </w:p>
    <w:p w:rsidR="00AA43FF" w:rsidRPr="00815C32" w:rsidRDefault="00D66A6F" w:rsidP="00815C32">
      <w:pPr>
        <w:ind w:hanging="784"/>
        <w:rPr>
          <w:rFonts w:ascii="Times New Roman" w:hAnsi="Times New Roman" w:cs="Times New Roman"/>
          <w:color w:val="000000"/>
          <w:sz w:val="24"/>
          <w:szCs w:val="24"/>
        </w:rPr>
      </w:pPr>
      <w:r w:rsidRPr="00815C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AA43FF" w:rsidRPr="00815C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пециальность</w:t>
      </w:r>
      <w:r w:rsidR="00AA43FF" w:rsidRPr="008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A43FF" w:rsidRPr="00815C32">
        <w:rPr>
          <w:rFonts w:ascii="Times New Roman" w:eastAsia="Calibri" w:hAnsi="Times New Roman" w:cs="Times New Roman"/>
          <w:sz w:val="24"/>
          <w:szCs w:val="24"/>
          <w:lang w:eastAsia="en-US"/>
        </w:rPr>
        <w:t>33.05.01 Фармация</w:t>
      </w:r>
    </w:p>
    <w:p w:rsidR="00815C32" w:rsidRPr="00815C32" w:rsidRDefault="00815C32" w:rsidP="00815C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C32" w:rsidRPr="00815C32" w:rsidRDefault="00815C32" w:rsidP="00815C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C32" w:rsidRPr="00815C32" w:rsidRDefault="00815C32" w:rsidP="00815C32">
      <w:pPr>
        <w:jc w:val="center"/>
        <w:rPr>
          <w:rFonts w:ascii="Times New Roman" w:hAnsi="Times New Roman" w:cs="Times New Roman"/>
          <w:sz w:val="24"/>
          <w:szCs w:val="24"/>
        </w:rPr>
      </w:pPr>
      <w:r w:rsidRPr="00815C32">
        <w:rPr>
          <w:rFonts w:ascii="Times New Roman" w:hAnsi="Times New Roman" w:cs="Times New Roman"/>
          <w:sz w:val="24"/>
          <w:szCs w:val="24"/>
        </w:rPr>
        <w:t>ТЕМАТИЧЕСКИЙ ПЛАН ЛЕКЦИЙ И ПРАКТИЧЕСКИХ ЗАНЯТИЙ</w:t>
      </w:r>
    </w:p>
    <w:p w:rsidR="00846E49" w:rsidRPr="00815C32" w:rsidRDefault="00846E49" w:rsidP="00815C32">
      <w:pPr>
        <w:ind w:hanging="7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F35" w:rsidRPr="00815C32" w:rsidRDefault="00453F35" w:rsidP="00815C32">
      <w:pPr>
        <w:ind w:hanging="784"/>
        <w:rPr>
          <w:rFonts w:ascii="Times New Roman" w:hAnsi="Times New Roman" w:cs="Times New Roman"/>
          <w:b/>
          <w:sz w:val="24"/>
          <w:szCs w:val="24"/>
        </w:rPr>
      </w:pPr>
      <w:r w:rsidRPr="00815C32">
        <w:rPr>
          <w:rFonts w:ascii="Times New Roman" w:hAnsi="Times New Roman" w:cs="Times New Roman"/>
          <w:b/>
          <w:sz w:val="24"/>
          <w:szCs w:val="24"/>
        </w:rPr>
        <w:t>Лекции –</w:t>
      </w:r>
      <w:r w:rsidR="005D1881" w:rsidRPr="00815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C32">
        <w:rPr>
          <w:rFonts w:ascii="Times New Roman" w:hAnsi="Times New Roman" w:cs="Times New Roman"/>
          <w:b/>
          <w:sz w:val="24"/>
          <w:szCs w:val="24"/>
        </w:rPr>
        <w:t>14 часов</w:t>
      </w:r>
    </w:p>
    <w:tbl>
      <w:tblPr>
        <w:tblW w:w="10383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8222"/>
        <w:gridCol w:w="1452"/>
      </w:tblGrid>
      <w:tr w:rsidR="00453F35" w:rsidRPr="00815C32" w:rsidTr="00D86DCA">
        <w:trPr>
          <w:trHeight w:val="226"/>
        </w:trPr>
        <w:tc>
          <w:tcPr>
            <w:tcW w:w="709" w:type="dxa"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№</w:t>
            </w:r>
          </w:p>
        </w:tc>
        <w:tc>
          <w:tcPr>
            <w:tcW w:w="8222" w:type="dxa"/>
          </w:tcPr>
          <w:p w:rsidR="00453F35" w:rsidRPr="00B47FA2" w:rsidRDefault="00453F35" w:rsidP="00815C3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7FA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Тема лекции</w:t>
            </w:r>
          </w:p>
        </w:tc>
        <w:tc>
          <w:tcPr>
            <w:tcW w:w="1452" w:type="dxa"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Количество часов</w:t>
            </w:r>
          </w:p>
        </w:tc>
      </w:tr>
      <w:tr w:rsidR="00453F35" w:rsidRPr="00815C32" w:rsidTr="00D86DCA">
        <w:trPr>
          <w:trHeight w:val="88"/>
        </w:trPr>
        <w:tc>
          <w:tcPr>
            <w:tcW w:w="709" w:type="dxa"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453F35" w:rsidRPr="00815C32" w:rsidRDefault="00453F35" w:rsidP="00815C3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Введение в гигиену. Цели, задачи, методы гигиенических исследований. История становления и этапы развития гигиены</w:t>
            </w:r>
          </w:p>
        </w:tc>
        <w:tc>
          <w:tcPr>
            <w:tcW w:w="1452" w:type="dxa"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453F35" w:rsidRPr="00815C32" w:rsidTr="00D86DCA">
        <w:trPr>
          <w:trHeight w:val="88"/>
        </w:trPr>
        <w:tc>
          <w:tcPr>
            <w:tcW w:w="709" w:type="dxa"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453F35" w:rsidRPr="00815C32" w:rsidRDefault="00453F35" w:rsidP="00815C3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гигиене окружающей среды.</w:t>
            </w:r>
            <w:r w:rsidR="005D5255" w:rsidRPr="00815C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5C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гигиенического нормирования</w:t>
            </w:r>
          </w:p>
        </w:tc>
        <w:tc>
          <w:tcPr>
            <w:tcW w:w="1452" w:type="dxa"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453F35" w:rsidRPr="00815C32" w:rsidTr="00D86DCA">
        <w:trPr>
          <w:trHeight w:val="88"/>
        </w:trPr>
        <w:tc>
          <w:tcPr>
            <w:tcW w:w="709" w:type="dxa"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453F35" w:rsidRPr="00815C32" w:rsidRDefault="00453F35" w:rsidP="00815C3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Гигиена воздушной среды. Техногенное загрязнение атмосферного воздуха. Государственный надзор и производственный контроль в области охраны атмосферного воздуха</w:t>
            </w:r>
          </w:p>
        </w:tc>
        <w:tc>
          <w:tcPr>
            <w:tcW w:w="1452" w:type="dxa"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453F35" w:rsidRPr="00815C32" w:rsidTr="00D86DCA">
        <w:trPr>
          <w:trHeight w:val="88"/>
        </w:trPr>
        <w:tc>
          <w:tcPr>
            <w:tcW w:w="709" w:type="dxa"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453F35" w:rsidRPr="00815C32" w:rsidRDefault="00CE119E" w:rsidP="00815C3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Вода как фактор биосферы. Влияние водного фактора на состояние здоровья населения</w:t>
            </w:r>
            <w:r w:rsidR="00D66A6F" w:rsidRPr="00815C32">
              <w:rPr>
                <w:rFonts w:ascii="Times New Roman" w:hAnsi="Times New Roman" w:cs="Times New Roman"/>
                <w:sz w:val="24"/>
                <w:szCs w:val="24"/>
              </w:rPr>
              <w:t xml:space="preserve">. Санитарная охрана </w:t>
            </w:r>
            <w:proofErr w:type="spellStart"/>
            <w:r w:rsidR="00D66A6F" w:rsidRPr="00815C32"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</w:p>
        </w:tc>
        <w:tc>
          <w:tcPr>
            <w:tcW w:w="1452" w:type="dxa"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453F35" w:rsidRPr="00815C32" w:rsidTr="00D86DCA">
        <w:trPr>
          <w:trHeight w:val="88"/>
        </w:trPr>
        <w:tc>
          <w:tcPr>
            <w:tcW w:w="709" w:type="dxa"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453F35" w:rsidRPr="00815C32" w:rsidRDefault="00453F35" w:rsidP="00815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Гигиена почвы населенных мест. Источники загрязнения почвы. </w:t>
            </w: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Государственный санитарно-эпидемиологический надзор за санитарным состоянием почвы</w:t>
            </w:r>
          </w:p>
        </w:tc>
        <w:tc>
          <w:tcPr>
            <w:tcW w:w="1452" w:type="dxa"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453F35" w:rsidRPr="00815C32" w:rsidTr="00D86DCA">
        <w:trPr>
          <w:trHeight w:val="88"/>
        </w:trPr>
        <w:tc>
          <w:tcPr>
            <w:tcW w:w="709" w:type="dxa"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453F35" w:rsidRPr="00815C32" w:rsidRDefault="00453F35" w:rsidP="00815C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как фактор здоровья. Гигиенические основы рационального питания</w:t>
            </w:r>
          </w:p>
        </w:tc>
        <w:tc>
          <w:tcPr>
            <w:tcW w:w="1452" w:type="dxa"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453F35" w:rsidRPr="00815C32" w:rsidTr="00D86DCA">
        <w:trPr>
          <w:trHeight w:val="88"/>
        </w:trPr>
        <w:tc>
          <w:tcPr>
            <w:tcW w:w="709" w:type="dxa"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453F35" w:rsidRPr="00815C32" w:rsidRDefault="00453F35" w:rsidP="00815C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Введение в гигиену труда. Общая характеристика промышленных факторов, определяющих условия труда в производстве лекарств. </w:t>
            </w:r>
            <w:r w:rsidRPr="00815C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Профилактика заболеваний, вызванных их неблагоприятным воздействием</w:t>
            </w:r>
          </w:p>
        </w:tc>
        <w:tc>
          <w:tcPr>
            <w:tcW w:w="1452" w:type="dxa"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</w:tbl>
    <w:p w:rsidR="00815C32" w:rsidRPr="00815C32" w:rsidRDefault="00815C32" w:rsidP="00815C32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453F35" w:rsidRPr="00815C32" w:rsidRDefault="00453F35" w:rsidP="00815C32">
      <w:pPr>
        <w:ind w:hanging="709"/>
        <w:rPr>
          <w:rFonts w:ascii="Times New Roman" w:hAnsi="Times New Roman" w:cs="Times New Roman"/>
          <w:sz w:val="24"/>
          <w:szCs w:val="24"/>
        </w:rPr>
      </w:pPr>
      <w:r w:rsidRPr="00815C32">
        <w:rPr>
          <w:rFonts w:ascii="Times New Roman" w:hAnsi="Times New Roman" w:cs="Times New Roman"/>
          <w:b/>
          <w:sz w:val="24"/>
          <w:szCs w:val="24"/>
        </w:rPr>
        <w:t>Практические занятия – 56часов</w:t>
      </w:r>
    </w:p>
    <w:tbl>
      <w:tblPr>
        <w:tblW w:w="1038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8257"/>
        <w:gridCol w:w="1417"/>
      </w:tblGrid>
      <w:tr w:rsidR="00453F35" w:rsidRPr="00815C32" w:rsidTr="00D86DCA">
        <w:trPr>
          <w:trHeight w:val="489"/>
        </w:trPr>
        <w:tc>
          <w:tcPr>
            <w:tcW w:w="709" w:type="dxa"/>
            <w:vAlign w:val="center"/>
            <w:hideMark/>
          </w:tcPr>
          <w:p w:rsidR="00453F35" w:rsidRPr="00815C32" w:rsidRDefault="00453F35" w:rsidP="00815C32">
            <w:pPr>
              <w:ind w:firstLine="709"/>
              <w:jc w:val="center"/>
              <w:rPr>
                <w:rFonts w:ascii="Times New Roman" w:hAnsi="Times New Roman" w:cs="Times New Roman"/>
                <w:b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8257" w:type="dxa"/>
            <w:vAlign w:val="center"/>
            <w:hideMark/>
          </w:tcPr>
          <w:p w:rsidR="00453F35" w:rsidRPr="00B47FA2" w:rsidRDefault="00453F35" w:rsidP="00815C32">
            <w:pPr>
              <w:jc w:val="center"/>
              <w:rPr>
                <w:rFonts w:ascii="Times New Roman" w:hAnsi="Times New Roman" w:cs="Times New Roman"/>
                <w:b/>
                <w:snapToGrid w:val="0"/>
                <w:kern w:val="2"/>
                <w:sz w:val="24"/>
                <w:szCs w:val="24"/>
                <w:lang w:eastAsia="en-US"/>
              </w:rPr>
            </w:pPr>
            <w:r w:rsidRPr="00B47FA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417" w:type="dxa"/>
            <w:vAlign w:val="center"/>
            <w:hideMark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b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453F35" w:rsidRPr="00815C32" w:rsidTr="00D86DCA">
        <w:trPr>
          <w:trHeight w:val="705"/>
        </w:trPr>
        <w:tc>
          <w:tcPr>
            <w:tcW w:w="709" w:type="dxa"/>
            <w:hideMark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7" w:type="dxa"/>
            <w:hideMark/>
          </w:tcPr>
          <w:p w:rsidR="00453F35" w:rsidRPr="00815C32" w:rsidRDefault="00CE119E" w:rsidP="00815C32">
            <w:pPr>
              <w:jc w:val="both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выбору земельного участка, размещению, планировке, оборудованию и благоустройству аптек, аптечных складов и помещений контрольно-аналитических лабораторий</w:t>
            </w:r>
          </w:p>
        </w:tc>
        <w:tc>
          <w:tcPr>
            <w:tcW w:w="1417" w:type="dxa"/>
            <w:hideMark/>
          </w:tcPr>
          <w:p w:rsidR="00453F35" w:rsidRPr="00815C32" w:rsidRDefault="006E63CC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815C32" w:rsidTr="00D86DCA">
        <w:trPr>
          <w:trHeight w:val="660"/>
        </w:trPr>
        <w:tc>
          <w:tcPr>
            <w:tcW w:w="709" w:type="dxa"/>
            <w:hideMark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57" w:type="dxa"/>
            <w:hideMark/>
          </w:tcPr>
          <w:p w:rsidR="00453F35" w:rsidRPr="00815C32" w:rsidRDefault="006E63CC" w:rsidP="00815C32">
            <w:pPr>
              <w:jc w:val="both"/>
              <w:rPr>
                <w:rStyle w:val="FontStyle11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Микроклимат производственных помещений аптек, гигиеническая характеристика показателей микроклимата, принципы нормирования. Методы исследования и гигиеническая оценка микроклимата</w:t>
            </w:r>
          </w:p>
        </w:tc>
        <w:tc>
          <w:tcPr>
            <w:tcW w:w="1417" w:type="dxa"/>
            <w:hideMark/>
          </w:tcPr>
          <w:p w:rsidR="00453F35" w:rsidRPr="00815C32" w:rsidRDefault="006E63CC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815C32" w:rsidTr="00D86DCA">
        <w:trPr>
          <w:trHeight w:val="489"/>
        </w:trPr>
        <w:tc>
          <w:tcPr>
            <w:tcW w:w="709" w:type="dxa"/>
            <w:hideMark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57" w:type="dxa"/>
            <w:hideMark/>
          </w:tcPr>
          <w:p w:rsidR="00453F35" w:rsidRPr="00815C32" w:rsidRDefault="006E63CC" w:rsidP="00815C32">
            <w:pPr>
              <w:jc w:val="both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Показатели чистоты воздуха производственных помещений аптек Методы исследования и гигиеническая оценка состояния воздушной среды производственных помещений аптек. Гигиеническая оценка инсоляции, естественного и искусственного освещения производственных помещений аптек, методы исследования</w:t>
            </w:r>
          </w:p>
        </w:tc>
        <w:tc>
          <w:tcPr>
            <w:tcW w:w="1417" w:type="dxa"/>
            <w:hideMark/>
          </w:tcPr>
          <w:p w:rsidR="00453F35" w:rsidRPr="00815C32" w:rsidRDefault="006E63CC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815C32" w:rsidTr="00D86DCA">
        <w:trPr>
          <w:trHeight w:val="489"/>
        </w:trPr>
        <w:tc>
          <w:tcPr>
            <w:tcW w:w="709" w:type="dxa"/>
            <w:hideMark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57" w:type="dxa"/>
            <w:hideMark/>
          </w:tcPr>
          <w:p w:rsidR="00453F35" w:rsidRPr="00815C32" w:rsidRDefault="006E63CC" w:rsidP="00815C32">
            <w:pPr>
              <w:jc w:val="both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Влияние микроклимата, состояния воздушной среды и показателей освещения на состояние здоровья сотрудников аптечных организаций, условия хранения и транспортировки лекарственных препаратов</w:t>
            </w:r>
          </w:p>
        </w:tc>
        <w:tc>
          <w:tcPr>
            <w:tcW w:w="1417" w:type="dxa"/>
            <w:hideMark/>
          </w:tcPr>
          <w:p w:rsidR="00453F35" w:rsidRPr="00815C32" w:rsidRDefault="006E63CC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815C32" w:rsidTr="00D86DCA">
        <w:trPr>
          <w:trHeight w:val="630"/>
        </w:trPr>
        <w:tc>
          <w:tcPr>
            <w:tcW w:w="709" w:type="dxa"/>
            <w:hideMark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57" w:type="dxa"/>
            <w:hideMark/>
          </w:tcPr>
          <w:p w:rsidR="00453F35" w:rsidRPr="00815C32" w:rsidRDefault="006E63CC" w:rsidP="00815C32">
            <w:pPr>
              <w:jc w:val="both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Гигиенические и противоэпидемиологические мероприятия по борьбе с микробным загрязнением аптечных учреждений. Организация и проведение дезинфекции в аптечных организациях, контроль качества</w:t>
            </w:r>
          </w:p>
        </w:tc>
        <w:tc>
          <w:tcPr>
            <w:tcW w:w="1417" w:type="dxa"/>
            <w:hideMark/>
          </w:tcPr>
          <w:p w:rsidR="00453F35" w:rsidRPr="00815C32" w:rsidRDefault="006E63CC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815C32" w:rsidTr="00D86DCA">
        <w:trPr>
          <w:trHeight w:val="915"/>
        </w:trPr>
        <w:tc>
          <w:tcPr>
            <w:tcW w:w="709" w:type="dxa"/>
            <w:hideMark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8257" w:type="dxa"/>
            <w:hideMark/>
          </w:tcPr>
          <w:p w:rsidR="00453F35" w:rsidRPr="00815C32" w:rsidRDefault="006E63CC" w:rsidP="00815C32">
            <w:pPr>
              <w:jc w:val="both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качеству питьевой воды при централизованной и нецентрализованной системах водоснабжения. Методы обеззараживания и улучшения качества питьевой воды. Гигиеническая оценка очищенной воды (дистиллированной) и воды для инъекций</w:t>
            </w:r>
          </w:p>
        </w:tc>
        <w:tc>
          <w:tcPr>
            <w:tcW w:w="1417" w:type="dxa"/>
            <w:hideMark/>
          </w:tcPr>
          <w:p w:rsidR="00453F35" w:rsidRPr="00815C32" w:rsidRDefault="006E63CC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815C32" w:rsidTr="00D86DCA">
        <w:trPr>
          <w:trHeight w:val="450"/>
        </w:trPr>
        <w:tc>
          <w:tcPr>
            <w:tcW w:w="709" w:type="dxa"/>
            <w:hideMark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257" w:type="dxa"/>
            <w:hideMark/>
          </w:tcPr>
          <w:p w:rsidR="00453F35" w:rsidRPr="00815C32" w:rsidRDefault="006E63CC" w:rsidP="00815C32">
            <w:pPr>
              <w:jc w:val="both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Пищевые вещества, их значение в питании человека. Энергетическая, пищевая и биологическая ценность продуктов питания</w:t>
            </w:r>
          </w:p>
        </w:tc>
        <w:tc>
          <w:tcPr>
            <w:tcW w:w="1417" w:type="dxa"/>
            <w:hideMark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815C32" w:rsidTr="00D86DCA">
        <w:trPr>
          <w:trHeight w:val="853"/>
        </w:trPr>
        <w:tc>
          <w:tcPr>
            <w:tcW w:w="709" w:type="dxa"/>
            <w:hideMark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57" w:type="dxa"/>
            <w:hideMark/>
          </w:tcPr>
          <w:p w:rsidR="00453F35" w:rsidRPr="00815C32" w:rsidRDefault="006E63CC" w:rsidP="00815C32">
            <w:pPr>
              <w:jc w:val="both"/>
              <w:rPr>
                <w:rStyle w:val="FontStyle11"/>
                <w:kern w:val="2"/>
                <w:sz w:val="24"/>
                <w:szCs w:val="24"/>
              </w:rPr>
            </w:pPr>
            <w:proofErr w:type="spellStart"/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Гипо</w:t>
            </w:r>
            <w:proofErr w:type="spellEnd"/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-и авитаминозы, причины витаминной недостаточности. Методы исследования витаминной обеспеченности организма и ценности продуктов питания</w:t>
            </w:r>
          </w:p>
        </w:tc>
        <w:tc>
          <w:tcPr>
            <w:tcW w:w="1417" w:type="dxa"/>
            <w:hideMark/>
          </w:tcPr>
          <w:p w:rsidR="00453F35" w:rsidRPr="00815C32" w:rsidRDefault="006E63CC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815C32" w:rsidTr="00D86DCA">
        <w:trPr>
          <w:trHeight w:val="336"/>
        </w:trPr>
        <w:tc>
          <w:tcPr>
            <w:tcW w:w="709" w:type="dxa"/>
            <w:hideMark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257" w:type="dxa"/>
            <w:hideMark/>
          </w:tcPr>
          <w:p w:rsidR="00453F35" w:rsidRPr="00815C32" w:rsidRDefault="006E63CC" w:rsidP="00815C3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Гигиеническая оценка адекватности питания населения. Методы исследования индивидуального питания</w:t>
            </w:r>
          </w:p>
        </w:tc>
        <w:tc>
          <w:tcPr>
            <w:tcW w:w="1417" w:type="dxa"/>
            <w:hideMark/>
          </w:tcPr>
          <w:p w:rsidR="00453F35" w:rsidRPr="00815C32" w:rsidRDefault="006E63CC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815C32" w:rsidTr="00D86DCA">
        <w:trPr>
          <w:trHeight w:val="489"/>
        </w:trPr>
        <w:tc>
          <w:tcPr>
            <w:tcW w:w="709" w:type="dxa"/>
            <w:hideMark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57" w:type="dxa"/>
            <w:hideMark/>
          </w:tcPr>
          <w:p w:rsidR="00453F35" w:rsidRPr="00815C32" w:rsidRDefault="006E63CC" w:rsidP="00815C32">
            <w:pPr>
              <w:jc w:val="both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Биологически активные вещества пищи. Значение пищевых веществ в обеспечении жизнедеятельности организма</w:t>
            </w:r>
          </w:p>
        </w:tc>
        <w:tc>
          <w:tcPr>
            <w:tcW w:w="1417" w:type="dxa"/>
            <w:hideMark/>
          </w:tcPr>
          <w:p w:rsidR="00453F35" w:rsidRPr="00815C32" w:rsidRDefault="006E63CC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815C32" w:rsidTr="00D86DCA">
        <w:trPr>
          <w:trHeight w:val="423"/>
        </w:trPr>
        <w:tc>
          <w:tcPr>
            <w:tcW w:w="709" w:type="dxa"/>
            <w:hideMark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57" w:type="dxa"/>
            <w:hideMark/>
          </w:tcPr>
          <w:p w:rsidR="00453F35" w:rsidRPr="00815C32" w:rsidRDefault="006E63CC" w:rsidP="00815C32">
            <w:pPr>
              <w:jc w:val="both"/>
              <w:rPr>
                <w:rStyle w:val="FontStyle11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Лечебное и лечебно-профилактическое питание. Принципы и организация</w:t>
            </w:r>
          </w:p>
        </w:tc>
        <w:tc>
          <w:tcPr>
            <w:tcW w:w="1417" w:type="dxa"/>
            <w:hideMark/>
          </w:tcPr>
          <w:p w:rsidR="00453F35" w:rsidRPr="00815C32" w:rsidRDefault="006E63CC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815C32" w:rsidTr="00D86DCA">
        <w:trPr>
          <w:trHeight w:val="88"/>
        </w:trPr>
        <w:tc>
          <w:tcPr>
            <w:tcW w:w="709" w:type="dxa"/>
            <w:hideMark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57" w:type="dxa"/>
            <w:hideMark/>
          </w:tcPr>
          <w:p w:rsidR="00453F35" w:rsidRPr="00815C32" w:rsidRDefault="006E63CC" w:rsidP="00815C32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815C32">
              <w:rPr>
                <w:rFonts w:ascii="Times New Roman" w:hAnsi="Times New Roman" w:cs="Times New Roman"/>
              </w:rPr>
              <w:t>Гигиена труда на предприятиях химико-фармацевтической промышленности. Профилактика профессиональных и профессионально-обусловленных заболеваний работников химико-фармацевтической промышленности</w:t>
            </w:r>
          </w:p>
        </w:tc>
        <w:tc>
          <w:tcPr>
            <w:tcW w:w="1417" w:type="dxa"/>
            <w:hideMark/>
          </w:tcPr>
          <w:p w:rsidR="00453F35" w:rsidRPr="00815C32" w:rsidRDefault="006E63CC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815C32" w:rsidTr="00D86DCA">
        <w:trPr>
          <w:trHeight w:val="88"/>
        </w:trPr>
        <w:tc>
          <w:tcPr>
            <w:tcW w:w="709" w:type="dxa"/>
            <w:hideMark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57" w:type="dxa"/>
            <w:hideMark/>
          </w:tcPr>
          <w:p w:rsidR="00453F35" w:rsidRPr="00815C32" w:rsidRDefault="006E63CC" w:rsidP="00815C32">
            <w:pPr>
              <w:pStyle w:val="Style2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</w:rPr>
              <w:t>Гигиена труда в производстве антибиотиков и готовых лекарственных форм. Профилактика профессиональных и профессионально-обусловленных заболеваний работников, занятых в производстве антибиотиков и готовых лекарственных форм</w:t>
            </w:r>
          </w:p>
        </w:tc>
        <w:tc>
          <w:tcPr>
            <w:tcW w:w="1417" w:type="dxa"/>
            <w:hideMark/>
          </w:tcPr>
          <w:p w:rsidR="00453F35" w:rsidRPr="00815C32" w:rsidRDefault="006E63CC" w:rsidP="00815C3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815C32" w:rsidTr="00D86DCA">
        <w:trPr>
          <w:trHeight w:val="88"/>
        </w:trPr>
        <w:tc>
          <w:tcPr>
            <w:tcW w:w="709" w:type="dxa"/>
            <w:hideMark/>
          </w:tcPr>
          <w:p w:rsidR="00453F35" w:rsidRPr="00815C32" w:rsidRDefault="00453F35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257" w:type="dxa"/>
            <w:hideMark/>
          </w:tcPr>
          <w:p w:rsidR="00453F35" w:rsidRPr="00815C32" w:rsidRDefault="006E63CC" w:rsidP="00815C32">
            <w:pPr>
              <w:jc w:val="both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Гигиеническое воспитание и обучение. Личная гигиена персонала аптечных организаций</w:t>
            </w:r>
          </w:p>
        </w:tc>
        <w:tc>
          <w:tcPr>
            <w:tcW w:w="1417" w:type="dxa"/>
            <w:hideMark/>
          </w:tcPr>
          <w:p w:rsidR="00453F35" w:rsidRPr="00815C32" w:rsidRDefault="006E63CC" w:rsidP="00815C32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815C3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</w:tbl>
    <w:p w:rsidR="00573A6B" w:rsidRPr="00815C32" w:rsidRDefault="00573A6B" w:rsidP="00815C32">
      <w:pPr>
        <w:rPr>
          <w:rFonts w:ascii="Times New Roman" w:hAnsi="Times New Roman" w:cs="Times New Roman"/>
          <w:b/>
          <w:sz w:val="24"/>
          <w:szCs w:val="24"/>
        </w:rPr>
      </w:pPr>
    </w:p>
    <w:p w:rsidR="00453F35" w:rsidRPr="00815C32" w:rsidRDefault="00453F35" w:rsidP="00815C32">
      <w:pPr>
        <w:ind w:hanging="709"/>
        <w:rPr>
          <w:rFonts w:ascii="Times New Roman" w:hAnsi="Times New Roman" w:cs="Times New Roman"/>
          <w:b/>
          <w:sz w:val="24"/>
          <w:szCs w:val="24"/>
        </w:rPr>
      </w:pPr>
      <w:r w:rsidRPr="00815C32"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 </w:t>
      </w:r>
      <w:r w:rsidR="006E63CC" w:rsidRPr="00815C32">
        <w:rPr>
          <w:rFonts w:ascii="Times New Roman" w:hAnsi="Times New Roman" w:cs="Times New Roman"/>
          <w:b/>
          <w:sz w:val="24"/>
          <w:szCs w:val="24"/>
        </w:rPr>
        <w:t>– 36</w:t>
      </w:r>
      <w:r w:rsidR="005D1881" w:rsidRPr="00815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C32">
        <w:rPr>
          <w:rFonts w:ascii="Times New Roman" w:hAnsi="Times New Roman" w:cs="Times New Roman"/>
          <w:b/>
          <w:sz w:val="24"/>
          <w:szCs w:val="24"/>
        </w:rPr>
        <w:t>часов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193"/>
        <w:gridCol w:w="1559"/>
      </w:tblGrid>
      <w:tr w:rsidR="00846E49" w:rsidRPr="00815C32" w:rsidTr="00D86DCA">
        <w:trPr>
          <w:trHeight w:val="488"/>
        </w:trPr>
        <w:tc>
          <w:tcPr>
            <w:tcW w:w="596" w:type="dxa"/>
          </w:tcPr>
          <w:p w:rsidR="00846E49" w:rsidRPr="00815C32" w:rsidRDefault="00846E49" w:rsidP="00815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93" w:type="dxa"/>
          </w:tcPr>
          <w:p w:rsidR="00846E49" w:rsidRPr="00B47FA2" w:rsidRDefault="00846E49" w:rsidP="00815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FA2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1559" w:type="dxa"/>
          </w:tcPr>
          <w:p w:rsidR="00846E49" w:rsidRPr="00815C32" w:rsidRDefault="00846E49" w:rsidP="00815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46E49" w:rsidRPr="00815C32" w:rsidTr="00D86DCA">
        <w:trPr>
          <w:trHeight w:val="557"/>
        </w:trPr>
        <w:tc>
          <w:tcPr>
            <w:tcW w:w="596" w:type="dxa"/>
          </w:tcPr>
          <w:p w:rsidR="00846E49" w:rsidRPr="00815C32" w:rsidRDefault="00846E49" w:rsidP="0081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3" w:type="dxa"/>
          </w:tcPr>
          <w:p w:rsidR="00846E49" w:rsidRPr="00815C32" w:rsidRDefault="00846E49" w:rsidP="00815C32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Минеральные вещества </w:t>
            </w:r>
            <w:r w:rsidRPr="00815C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(макро- и микроэлементы), их значение в питании населения. </w:t>
            </w:r>
            <w:proofErr w:type="spellStart"/>
            <w:r w:rsidRPr="00815C32">
              <w:rPr>
                <w:rFonts w:ascii="Times New Roman" w:hAnsi="Times New Roman" w:cs="Times New Roman"/>
                <w:iCs/>
                <w:sz w:val="24"/>
                <w:szCs w:val="24"/>
              </w:rPr>
              <w:t>Микроэлементозы</w:t>
            </w:r>
            <w:proofErr w:type="spellEnd"/>
            <w:r w:rsidRPr="00815C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</w:t>
            </w:r>
            <w:r w:rsidRPr="00815C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их профилактика</w:t>
            </w:r>
          </w:p>
        </w:tc>
        <w:tc>
          <w:tcPr>
            <w:tcW w:w="1559" w:type="dxa"/>
          </w:tcPr>
          <w:p w:rsidR="00846E49" w:rsidRPr="00815C32" w:rsidRDefault="00846E49" w:rsidP="0081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6E49" w:rsidRPr="00815C32" w:rsidTr="00D86DCA">
        <w:trPr>
          <w:trHeight w:val="551"/>
        </w:trPr>
        <w:tc>
          <w:tcPr>
            <w:tcW w:w="596" w:type="dxa"/>
          </w:tcPr>
          <w:p w:rsidR="00846E49" w:rsidRPr="00815C32" w:rsidRDefault="00846E49" w:rsidP="0081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3" w:type="dxa"/>
          </w:tcPr>
          <w:p w:rsidR="00846E49" w:rsidRPr="00815C32" w:rsidRDefault="00846E49" w:rsidP="00815C32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Физиологическая роль основных нутриентов продуктов питания. Формула сбалансированного питания</w:t>
            </w:r>
          </w:p>
        </w:tc>
        <w:tc>
          <w:tcPr>
            <w:tcW w:w="1559" w:type="dxa"/>
          </w:tcPr>
          <w:p w:rsidR="00846E49" w:rsidRPr="00815C32" w:rsidRDefault="00846E49" w:rsidP="0081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6E49" w:rsidRPr="00815C32" w:rsidTr="00D86DCA">
        <w:trPr>
          <w:trHeight w:val="559"/>
        </w:trPr>
        <w:tc>
          <w:tcPr>
            <w:tcW w:w="596" w:type="dxa"/>
          </w:tcPr>
          <w:p w:rsidR="00846E49" w:rsidRPr="00815C32" w:rsidRDefault="00846E49" w:rsidP="0081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3" w:type="dxa"/>
          </w:tcPr>
          <w:p w:rsidR="00846E49" w:rsidRPr="00815C32" w:rsidRDefault="00846E49" w:rsidP="00815C32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Показатели, характеризующие пищевой статус. Виды пищевого статуса. Методы оценки пищевого статуса</w:t>
            </w:r>
          </w:p>
        </w:tc>
        <w:tc>
          <w:tcPr>
            <w:tcW w:w="1559" w:type="dxa"/>
          </w:tcPr>
          <w:p w:rsidR="00846E49" w:rsidRPr="00815C32" w:rsidRDefault="006E63CC" w:rsidP="0081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6E49" w:rsidRPr="00815C32" w:rsidTr="00D86DCA">
        <w:trPr>
          <w:trHeight w:val="255"/>
        </w:trPr>
        <w:tc>
          <w:tcPr>
            <w:tcW w:w="596" w:type="dxa"/>
          </w:tcPr>
          <w:p w:rsidR="00846E49" w:rsidRPr="00815C32" w:rsidRDefault="00846E49" w:rsidP="0081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3" w:type="dxa"/>
          </w:tcPr>
          <w:p w:rsidR="00846E49" w:rsidRPr="00815C32" w:rsidRDefault="00846E49" w:rsidP="00815C32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Личная гигиена персонала аптечных учреждений</w:t>
            </w:r>
          </w:p>
        </w:tc>
        <w:tc>
          <w:tcPr>
            <w:tcW w:w="1559" w:type="dxa"/>
          </w:tcPr>
          <w:p w:rsidR="00846E49" w:rsidRPr="00815C32" w:rsidRDefault="006E63CC" w:rsidP="0081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6E49" w:rsidRPr="00815C32" w:rsidTr="00D86DCA">
        <w:trPr>
          <w:trHeight w:val="352"/>
        </w:trPr>
        <w:tc>
          <w:tcPr>
            <w:tcW w:w="596" w:type="dxa"/>
          </w:tcPr>
          <w:p w:rsidR="00846E49" w:rsidRPr="00815C32" w:rsidRDefault="00846E49" w:rsidP="0081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3" w:type="dxa"/>
          </w:tcPr>
          <w:p w:rsidR="00846E49" w:rsidRPr="00815C32" w:rsidRDefault="00846E49" w:rsidP="00815C3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Биологические активные добавки</w:t>
            </w:r>
          </w:p>
        </w:tc>
        <w:tc>
          <w:tcPr>
            <w:tcW w:w="1559" w:type="dxa"/>
          </w:tcPr>
          <w:p w:rsidR="00846E49" w:rsidRPr="00815C32" w:rsidRDefault="006E63CC" w:rsidP="0081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6E49" w:rsidRPr="00815C32" w:rsidTr="00D86DCA">
        <w:trPr>
          <w:trHeight w:val="477"/>
        </w:trPr>
        <w:tc>
          <w:tcPr>
            <w:tcW w:w="596" w:type="dxa"/>
          </w:tcPr>
          <w:p w:rsidR="00846E49" w:rsidRPr="00815C32" w:rsidRDefault="00846E49" w:rsidP="0081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3" w:type="dxa"/>
          </w:tcPr>
          <w:p w:rsidR="00846E49" w:rsidRPr="00815C32" w:rsidRDefault="006E63CC" w:rsidP="00815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Гигиеническая характеристика условий труда и состояния здоровья работников аптечных организаций</w:t>
            </w:r>
          </w:p>
        </w:tc>
        <w:tc>
          <w:tcPr>
            <w:tcW w:w="1559" w:type="dxa"/>
          </w:tcPr>
          <w:p w:rsidR="00846E49" w:rsidRPr="00815C32" w:rsidRDefault="00846E49" w:rsidP="0081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6E49" w:rsidRPr="00815C32" w:rsidTr="00D86DCA">
        <w:trPr>
          <w:trHeight w:val="259"/>
        </w:trPr>
        <w:tc>
          <w:tcPr>
            <w:tcW w:w="596" w:type="dxa"/>
          </w:tcPr>
          <w:p w:rsidR="00846E49" w:rsidRPr="00815C32" w:rsidRDefault="00846E49" w:rsidP="0081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3" w:type="dxa"/>
          </w:tcPr>
          <w:p w:rsidR="00846E49" w:rsidRPr="00815C32" w:rsidRDefault="00846E49" w:rsidP="00815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Гигиена труда в производстве гал</w:t>
            </w:r>
            <w:r w:rsidR="00D66A6F" w:rsidRPr="00815C32">
              <w:rPr>
                <w:rFonts w:ascii="Times New Roman" w:hAnsi="Times New Roman" w:cs="Times New Roman"/>
                <w:sz w:val="24"/>
                <w:szCs w:val="24"/>
              </w:rPr>
              <w:t>еновых</w:t>
            </w: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препаратов</w:t>
            </w:r>
            <w:r w:rsidR="00573A6B" w:rsidRPr="00815C32">
              <w:rPr>
                <w:rFonts w:ascii="Times New Roman" w:hAnsi="Times New Roman" w:cs="Times New Roman"/>
                <w:sz w:val="24"/>
                <w:szCs w:val="24"/>
              </w:rPr>
              <w:t xml:space="preserve"> и готовых лекарственных форм</w:t>
            </w:r>
          </w:p>
        </w:tc>
        <w:tc>
          <w:tcPr>
            <w:tcW w:w="1559" w:type="dxa"/>
          </w:tcPr>
          <w:p w:rsidR="00846E49" w:rsidRPr="00815C32" w:rsidRDefault="006E63CC" w:rsidP="0081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831F8" w:rsidRPr="00815C32" w:rsidRDefault="006831F8" w:rsidP="00815C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831F8" w:rsidRPr="00815C32" w:rsidSect="00AE5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AFC"/>
    <w:rsid w:val="000B3359"/>
    <w:rsid w:val="002E17EB"/>
    <w:rsid w:val="00355AFC"/>
    <w:rsid w:val="00453F35"/>
    <w:rsid w:val="00573A6B"/>
    <w:rsid w:val="005D1881"/>
    <w:rsid w:val="005D5255"/>
    <w:rsid w:val="006831F8"/>
    <w:rsid w:val="006E63CC"/>
    <w:rsid w:val="00815C32"/>
    <w:rsid w:val="00846E49"/>
    <w:rsid w:val="008E10C0"/>
    <w:rsid w:val="009B73E5"/>
    <w:rsid w:val="00A63044"/>
    <w:rsid w:val="00AA43FF"/>
    <w:rsid w:val="00AE59D2"/>
    <w:rsid w:val="00B47FA2"/>
    <w:rsid w:val="00BC0AD6"/>
    <w:rsid w:val="00CE119E"/>
    <w:rsid w:val="00D66A6F"/>
    <w:rsid w:val="00D81CD0"/>
    <w:rsid w:val="00D86DCA"/>
    <w:rsid w:val="00E37DEB"/>
    <w:rsid w:val="00FE3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E1CA1-9AB1-4BE1-A1D3-5326E068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F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453F35"/>
    <w:rPr>
      <w:rFonts w:ascii="Times New Roman" w:hAnsi="Times New Roman" w:cs="Times New Roman"/>
      <w:b/>
      <w:bCs/>
      <w:i/>
      <w:iCs/>
      <w:sz w:val="32"/>
      <w:szCs w:val="32"/>
    </w:rPr>
  </w:style>
  <w:style w:type="paragraph" w:customStyle="1" w:styleId="Style2">
    <w:name w:val="Style2"/>
    <w:basedOn w:val="a"/>
    <w:rsid w:val="00453F35"/>
    <w:pPr>
      <w:adjustRightInd w:val="0"/>
      <w:spacing w:line="274" w:lineRule="exact"/>
      <w:jc w:val="center"/>
    </w:pPr>
    <w:rPr>
      <w:rFonts w:ascii="Book Antiqua" w:hAnsi="Book Antiqua" w:cs="Book Antiqu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7D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7D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Людмила Павловна</dc:creator>
  <cp:keywords/>
  <dc:description/>
  <cp:lastModifiedBy>Выдрина Татьяна Васильевна</cp:lastModifiedBy>
  <cp:revision>25</cp:revision>
  <cp:lastPrinted>2026-05-25T12:10:00Z</cp:lastPrinted>
  <dcterms:created xsi:type="dcterms:W3CDTF">2019-07-04T09:34:00Z</dcterms:created>
  <dcterms:modified xsi:type="dcterms:W3CDTF">2026-05-26T06:01:00Z</dcterms:modified>
</cp:coreProperties>
</file>