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FC" w:rsidRPr="00253EA8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3EA8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8A2DFC" w:rsidRPr="00253EA8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EA8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8A2DFC" w:rsidRPr="00253EA8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FC" w:rsidRPr="00253EA8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86" w:rsidRPr="00253EA8" w:rsidRDefault="00F14486" w:rsidP="008A2D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4486" w:rsidRPr="00253EA8" w:rsidRDefault="00F14486" w:rsidP="008A2D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2DFC" w:rsidRPr="00253EA8" w:rsidRDefault="008A2DFC" w:rsidP="008A2D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3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Дисциплина </w:t>
      </w:r>
      <w:r w:rsidRPr="00253EA8">
        <w:rPr>
          <w:rFonts w:ascii="Times New Roman" w:hAnsi="Times New Roman" w:cs="Times New Roman"/>
          <w:bCs/>
          <w:color w:val="000000"/>
          <w:sz w:val="24"/>
          <w:szCs w:val="24"/>
        </w:rPr>
        <w:t>Общая гигиена</w:t>
      </w:r>
    </w:p>
    <w:p w:rsidR="008A2DFC" w:rsidRPr="00253EA8" w:rsidRDefault="00253EA8" w:rsidP="008A2D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3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A2DFC" w:rsidRPr="00253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пециальность</w:t>
      </w:r>
      <w:r w:rsidR="008A2DFC" w:rsidRPr="00253E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32.05.01 Медико-профилактическое дело </w:t>
      </w:r>
    </w:p>
    <w:p w:rsidR="000B6F87" w:rsidRPr="00253EA8" w:rsidRDefault="000B6F87" w:rsidP="000B6F87">
      <w:pPr>
        <w:suppressAutoHyphens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253EA8" w:rsidRPr="00253EA8" w:rsidRDefault="00253EA8" w:rsidP="00253EA8">
      <w:pPr>
        <w:pStyle w:val="Style16"/>
        <w:spacing w:line="360" w:lineRule="auto"/>
        <w:ind w:firstLine="720"/>
        <w:jc w:val="both"/>
        <w:rPr>
          <w:rStyle w:val="FontStyle93"/>
          <w:b w:val="0"/>
          <w:sz w:val="24"/>
          <w:szCs w:val="24"/>
        </w:rPr>
      </w:pPr>
      <w:r w:rsidRPr="00253EA8">
        <w:rPr>
          <w:rStyle w:val="FontStyle93"/>
          <w:bCs/>
          <w:sz w:val="24"/>
          <w:szCs w:val="24"/>
        </w:rPr>
        <w:t>ТЕМАТИЧЕСКИЙ ПЛАН ЛЕКЦИЙ И ПРАКТИЧЕСКИХ ЗАНЯТИЙ</w:t>
      </w:r>
    </w:p>
    <w:p w:rsidR="00253EA8" w:rsidRPr="00253EA8" w:rsidRDefault="00253EA8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EFB" w:rsidRPr="00253EA8" w:rsidRDefault="00E13EFB" w:rsidP="00253E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3EA8">
        <w:rPr>
          <w:rFonts w:ascii="Times New Roman" w:hAnsi="Times New Roman" w:cs="Times New Roman"/>
          <w:b/>
          <w:sz w:val="24"/>
          <w:szCs w:val="24"/>
        </w:rPr>
        <w:t>Лекции - 30 часов</w:t>
      </w:r>
    </w:p>
    <w:tbl>
      <w:tblPr>
        <w:tblStyle w:val="a6"/>
        <w:tblW w:w="4964" w:type="pct"/>
        <w:tblInd w:w="108" w:type="dxa"/>
        <w:tblLook w:val="04A0" w:firstRow="1" w:lastRow="0" w:firstColumn="1" w:lastColumn="0" w:noHBand="0" w:noVBand="1"/>
      </w:tblPr>
      <w:tblGrid>
        <w:gridCol w:w="720"/>
        <w:gridCol w:w="7928"/>
        <w:gridCol w:w="1417"/>
      </w:tblGrid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Введение в гигиену. Цели, задачи, методы гигиенических исследований. История становления и этапы развития гигиены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Учение о гигиене окружающей среды. Понятие «гигиеническая норма». Принципы гигиенического нормирования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Атмосферный воздух как фактор биосферы. Основные источники загрязнения атмосферы, их характеристика. Санитарная охрана атмосферного воздуха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rPr>
          <w:trHeight w:val="53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Вода как фактор биосферы. Влияние водного фактора н</w:t>
            </w:r>
            <w:r w:rsidR="00586AA2" w:rsidRPr="00253EA8">
              <w:rPr>
                <w:rFonts w:ascii="Times New Roman" w:hAnsi="Times New Roman"/>
                <w:sz w:val="24"/>
                <w:szCs w:val="24"/>
              </w:rPr>
              <w:t>а состояние здоровья населения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Почва как фактор биосферы. Загрязнение и санитарная охрана почвы как эколого-гигиеническая проблема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Радиоактивные вещества и канцерогены в окружающей среде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620C95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Климат и здоровье. Влияние климатических факторов на состояние здоровья населения. Акклиматизация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color w:val="000000"/>
                <w:sz w:val="24"/>
                <w:szCs w:val="24"/>
              </w:rPr>
              <w:t>Гигиена жилых и общественных зданий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проблемы использования полимерных материалов в быту и в производстве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620C95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Современные гигиенические проблемы больничного строительства. гигиенические мероприятия и санитарный режим в стационарах различного профиля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Организация радиационной безопасности персонала ЛПО при работе с открытыми и закрытыми источниками ионизирующего излучения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color w:val="000000"/>
                <w:sz w:val="24"/>
                <w:szCs w:val="24"/>
              </w:rPr>
              <w:t>Питание как фактор здоровья. Гигиенические основы рационального питания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color w:val="000000"/>
                <w:sz w:val="24"/>
                <w:szCs w:val="24"/>
              </w:rPr>
              <w:t>Лечебное и лечебно-профилактическое питание, гигиенические принципы и правила организации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586A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253EA8" w:rsidTr="00586AA2">
        <w:trPr>
          <w:trHeight w:val="20"/>
        </w:trPr>
        <w:tc>
          <w:tcPr>
            <w:tcW w:w="4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FB" w:rsidRPr="00253EA8" w:rsidRDefault="00E13EFB" w:rsidP="00E13EF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FB" w:rsidRPr="00253EA8" w:rsidRDefault="00E13EFB" w:rsidP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13EFB" w:rsidRPr="00253EA8" w:rsidRDefault="00E13EFB" w:rsidP="00E13EF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13EFB" w:rsidRPr="00253EA8" w:rsidRDefault="00E13EFB" w:rsidP="00F1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EA8">
        <w:rPr>
          <w:rFonts w:ascii="Times New Roman" w:hAnsi="Times New Roman" w:cs="Times New Roman"/>
          <w:b/>
          <w:sz w:val="24"/>
          <w:szCs w:val="24"/>
        </w:rPr>
        <w:t xml:space="preserve"> Практические занятия – 1</w:t>
      </w:r>
      <w:r w:rsidR="00586AA2" w:rsidRPr="00253EA8">
        <w:rPr>
          <w:rFonts w:ascii="Times New Roman" w:hAnsi="Times New Roman" w:cs="Times New Roman"/>
          <w:b/>
          <w:sz w:val="24"/>
          <w:szCs w:val="24"/>
        </w:rPr>
        <w:t>28 часов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939"/>
        <w:gridCol w:w="1417"/>
      </w:tblGrid>
      <w:tr w:rsidR="00E13EFB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253EA8" w:rsidRDefault="00E13E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  <w:p w:rsidR="00E13EFB" w:rsidRPr="00253EA8" w:rsidRDefault="00E13EFB">
            <w:pPr>
              <w:widowControl w:val="0"/>
              <w:autoSpaceDE w:val="0"/>
              <w:autoSpaceDN w:val="0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3EFB" w:rsidRPr="00253EA8" w:rsidTr="00586AA2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микроклимату ЛПО, жилых и</w:t>
            </w:r>
            <w:r w:rsidR="00586AA2" w:rsidRPr="002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EA8">
              <w:rPr>
                <w:rFonts w:ascii="Times New Roman" w:hAnsi="Times New Roman"/>
                <w:sz w:val="24"/>
                <w:szCs w:val="24"/>
              </w:rPr>
              <w:t>общественных зданий. Принципы нормирования, методы исследования и гигиеническая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Методы исследования комплексного влияния микроклиматических факторов на организм. Классификация тепловых состояний, критерии их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состоянию воздушной среды помещений ЛПО, жилых и общественных зданий. Принципы нормирования, методы исследования и гигиеническая оценка.</w:t>
            </w:r>
            <w:r w:rsidR="00586AA2" w:rsidRPr="002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EA8">
              <w:rPr>
                <w:rFonts w:ascii="Times New Roman" w:hAnsi="Times New Roman"/>
                <w:sz w:val="24"/>
                <w:szCs w:val="24"/>
              </w:rPr>
              <w:t>Методы исследования и гигиеническая оценка продуктов деструкции полимерных материалов в воздухе закрытых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инсоляции, естественному и искусственному освещению ЛПО, жилых и общественных помещений. Методы исследования и гигиеническая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выбору земельного участка, размещению и архитектурно - планировочным решениям отделений ЛПО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1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Санитарно-противоэпидемический, санитарно-гигиенический и лечебно-охранительный режимы ЛПО. Инфекции, связанные с оказанием медицинской помощи (ИСМП). Основные направления профилактики ИСМП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мероприятия по обращению с больничными отходами. Правила сбора, хранения и удаления отходов ЛПО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Итоговое занятие по дисциплине «Общая гигиена», раздел: Гигиена внутренней среды закрытых помещений. Больничная гигиена»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Организация лабораторного исследования атмосферного воздуха. Методы исследования метеорологических факторов открытой атмосферы. Мероприятия по охране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Методы отбора и исследования проб воздуха для химических и токсических веществ, содержащихся в атмосферном воздухе. Система государственного контроля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 xml:space="preserve">Нормативно-методические документы в практике хозяйственно-питьевого водоснабжения. Методы отбора проб воды из различных </w:t>
            </w:r>
            <w:proofErr w:type="spellStart"/>
            <w:r w:rsidRPr="00253EA8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253EA8">
              <w:rPr>
                <w:rFonts w:ascii="Times New Roman" w:hAnsi="Times New Roman"/>
                <w:sz w:val="24"/>
                <w:szCs w:val="24"/>
              </w:rPr>
              <w:t xml:space="preserve">. Зоны санитарной охраны </w:t>
            </w:r>
            <w:proofErr w:type="spellStart"/>
            <w:r w:rsidRPr="00253EA8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качеству питьевой воды при централизованной и децентрализованной системах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Методы исследования показателей органического загрязнения, солевого и микроэлементного состава воды. Методы улучшения качества воды, их сравнительная гигиеническая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 xml:space="preserve">Гигиеническая характеристика систем хозяйственно-питьевого водоснабжения. Основные источники загрязнения водных объектов. Критерии загрязнения </w:t>
            </w:r>
            <w:proofErr w:type="spellStart"/>
            <w:r w:rsidRPr="00253EA8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253EA8">
              <w:rPr>
                <w:rFonts w:ascii="Times New Roman" w:hAnsi="Times New Roman"/>
                <w:sz w:val="24"/>
                <w:szCs w:val="24"/>
              </w:rPr>
              <w:t>, их гигиеническое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 xml:space="preserve"> Методы исследования физико-химических свойств почвы. Государственный санитарно-эпидемиологический надзор за состоянием почвы населенных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Методы определения ультрафиолетовой, инфракрасной радиации, неионизирующего излучения. Применение искусственного ультрафиолетового излучения в профилактических целях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Итоговое занятие по дисциплине «Общая гигиена», раздел «Гигиена окружающей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Пищевые вещества и их значение в питании человека. Пищевая и биологическая ценность основных продуктов питания (молоко, хлеб, мясо, рыба, баночные консервы)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Санитарная экспертиза основных продуктов питания (молоко, хлеб, мясо, рыба, баночные консервы). Этапы проведения, методы исследования. Документальное оформление результатов санитарной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Гигиена общественного питания, санитарно-гигиенический надзор за предприятиями общественного питания. Факторы риска в общественном питании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Пищевые отравления. Классификация, основные принципы профилактики. Расследование пищевых отравлений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Медицинский контроль за адекватностью питания. Расчетный метод оценки адекватности питания. Гигиенические требования и медицинский контроль за питанием в организованных коллективах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Методы изучения, исследования и оценки физического развития детей и подростков. Комплексная оценка состояния здоровья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выбору земельного участка, размещению и архитектурно-планировочным решениям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требования к выбору земельного участка, размещению и архитектурно-планировочным решениям общеобразовательных школ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условиям пребывания детей в детских образовательных организациях компенсирующей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основы организации учебно-воспитательного процесса в детских образовательных организациях. Методика оценки учебных занятий и режима дня. Гигиенический и медицинский контроль за физическим и трудовым воспитанием детей и подростков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Гигиенические основы компьютеризации обучения. Профилактические мероприятия по обеспечению оптимальных условий работы на персональных компьютерах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Санитарно-гигиеническая оценка школьных учебников, учебных пособий, детских игр и игрушек. Гигиеническая оценка учебной мебели. Медицинский и гигиенический контроль за правильным рассаживанием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AB639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AB639F">
            <w:pPr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товарам детского обихода. Гигиена обуви и одежды.</w:t>
            </w:r>
            <w:r w:rsidR="00AB639F" w:rsidRPr="002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EA8">
              <w:rPr>
                <w:rFonts w:ascii="Times New Roman" w:hAnsi="Times New Roman"/>
                <w:sz w:val="24"/>
                <w:szCs w:val="24"/>
              </w:rPr>
              <w:t>Итоговое занятие по дисциплине «Общая гигиена», раздел: «Гигиена детей и подростков»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Гигиеническая характеристика и оценка факторов производственной среды и трудового процесса. Комплексная оценка условий труда по степени вредности и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0C95" w:rsidRPr="00253EA8" w:rsidTr="00586AA2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620C95" w:rsidRPr="00253EA8" w:rsidRDefault="00620C95" w:rsidP="00586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Анализ заболеваемости рабочих промышленных предприятий. Основные направления оздоровительных мероприятий на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C95" w:rsidRPr="00253EA8" w:rsidRDefault="00620C95" w:rsidP="00620C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253EA8" w:rsidTr="00586AA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253EA8" w:rsidRDefault="00586AA2" w:rsidP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EA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E13EFB" w:rsidRPr="00253EA8" w:rsidRDefault="00E13EFB" w:rsidP="00E13EF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FB" w:rsidRPr="00253EA8" w:rsidRDefault="00586AA2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EA8">
        <w:rPr>
          <w:rFonts w:ascii="Times New Roman" w:hAnsi="Times New Roman" w:cs="Times New Roman"/>
          <w:b/>
          <w:sz w:val="24"/>
          <w:szCs w:val="24"/>
        </w:rPr>
        <w:t>Самостоятельная работа - 58</w:t>
      </w:r>
      <w:r w:rsidR="00E13EFB" w:rsidRPr="00253EA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bookmarkStart w:id="0" w:name="_GoBack"/>
      <w:bookmarkEnd w:id="0"/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7922"/>
        <w:gridCol w:w="1417"/>
      </w:tblGrid>
      <w:tr w:rsidR="00E13EFB" w:rsidRPr="00253EA8" w:rsidTr="00253EA8">
        <w:trPr>
          <w:trHeight w:val="76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0E07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2148B5" w:rsidP="000E07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0E07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86AA2" w:rsidRPr="00253EA8" w:rsidTr="00AB639F">
        <w:trPr>
          <w:trHeight w:val="59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Эколого-гигиеническая характеристика г. Челябинска и Челябинской области.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5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Приоритетные проблемы окружающей среды в Челябинской области. Последствия для здоровья населения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58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Понятие об «экологически зависимых» и «экологически обусловленных» заболеваниях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25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планировочным решениям ЛПО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67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Особенности гигиенических мероприятий и санитарного режима в отделениях интенсивной терапии и ожоговых центрах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71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укрепления неспецифической резистентности детского и подросткового организма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42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(макро- и микроэлементы), их значение в питании населения. </w:t>
            </w:r>
            <w:proofErr w:type="spellStart"/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Микроэлементозы</w:t>
            </w:r>
            <w:proofErr w:type="spellEnd"/>
            <w:r w:rsidRPr="00253EA8">
              <w:rPr>
                <w:rFonts w:ascii="Times New Roman" w:hAnsi="Times New Roman" w:cs="Times New Roman"/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6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Физиологическая роль основных нутриентов продуктов питания. Формула сбалансированного питания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6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пищевой статус. Виды пищевого статуса. Методы оценки пищевого статуса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22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Порядок выписки питания для больных в ЛПО. Контроль за продуктовыми передачами.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3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учреждения: гигиенические требования и методика санитарно- гигиенического обследования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AA2" w:rsidRPr="00253EA8" w:rsidTr="00AB639F">
        <w:trPr>
          <w:trHeight w:val="22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Гигиена труда работников физиотерапевтических кабинетов. Основные факторы риска. Меры профилактики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AA2" w:rsidRPr="00253EA8" w:rsidTr="00AB639F">
        <w:trPr>
          <w:trHeight w:val="23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Гигиена труда персонала при проведении рентгенологических исследований. Обеспечение безопасности персонала и пациентов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AA2" w:rsidRPr="00253EA8" w:rsidTr="00AB639F">
        <w:trPr>
          <w:trHeight w:val="23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A2" w:rsidRPr="00253EA8" w:rsidRDefault="00586AA2" w:rsidP="00586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Оценка риска как инструмент прогнозирования изменений в состоянии здоровья населения</w:t>
            </w:r>
          </w:p>
        </w:tc>
        <w:tc>
          <w:tcPr>
            <w:tcW w:w="699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hideMark/>
          </w:tcPr>
          <w:p w:rsidR="00586AA2" w:rsidRPr="00253EA8" w:rsidRDefault="00586AA2" w:rsidP="00586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253EA8" w:rsidTr="00586AA2">
        <w:trPr>
          <w:trHeight w:val="237"/>
        </w:trPr>
        <w:tc>
          <w:tcPr>
            <w:tcW w:w="4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253EA8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Всего: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253EA8" w:rsidRDefault="00586AA2" w:rsidP="0058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58</w:t>
            </w:r>
          </w:p>
        </w:tc>
      </w:tr>
    </w:tbl>
    <w:p w:rsidR="00235CD4" w:rsidRPr="00253EA8" w:rsidRDefault="00235CD4" w:rsidP="00570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5CD4" w:rsidRPr="00253EA8" w:rsidSect="000E07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CD4"/>
    <w:rsid w:val="000B6F87"/>
    <w:rsid w:val="000D562D"/>
    <w:rsid w:val="000E07FF"/>
    <w:rsid w:val="002148B5"/>
    <w:rsid w:val="00235CD4"/>
    <w:rsid w:val="00253EA8"/>
    <w:rsid w:val="00462C2B"/>
    <w:rsid w:val="004F0ADD"/>
    <w:rsid w:val="0057059D"/>
    <w:rsid w:val="005730F4"/>
    <w:rsid w:val="00586AA2"/>
    <w:rsid w:val="005F76BE"/>
    <w:rsid w:val="00620C95"/>
    <w:rsid w:val="0087282D"/>
    <w:rsid w:val="008A2DFC"/>
    <w:rsid w:val="00AB639F"/>
    <w:rsid w:val="00C30EAD"/>
    <w:rsid w:val="00D400CE"/>
    <w:rsid w:val="00D42D6A"/>
    <w:rsid w:val="00E13EFB"/>
    <w:rsid w:val="00EB3C6C"/>
    <w:rsid w:val="00F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AD07"/>
  <w15:docId w15:val="{6C8E5FA8-B19C-44F6-9AEE-1F4EA86B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C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CD4"/>
    <w:rPr>
      <w:color w:val="800080" w:themeColor="followedHyperlink"/>
      <w:u w:val="single"/>
    </w:rPr>
  </w:style>
  <w:style w:type="character" w:customStyle="1" w:styleId="FontStyle11">
    <w:name w:val="Font Style11"/>
    <w:basedOn w:val="a0"/>
    <w:rsid w:val="00D400CE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D400C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styleId="a5">
    <w:name w:val="List Paragraph"/>
    <w:basedOn w:val="a"/>
    <w:uiPriority w:val="34"/>
    <w:qFormat/>
    <w:rsid w:val="00E13EF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13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F76BE"/>
    <w:rPr>
      <w:b/>
      <w:bCs/>
    </w:rPr>
  </w:style>
  <w:style w:type="paragraph" w:customStyle="1" w:styleId="Style16">
    <w:name w:val="Style16"/>
    <w:uiPriority w:val="99"/>
    <w:rsid w:val="00253E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93">
    <w:name w:val="Font Style93"/>
    <w:uiPriority w:val="99"/>
    <w:rsid w:val="00253EA8"/>
    <w:rPr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Выдрина Татьяна Васильевна</cp:lastModifiedBy>
  <cp:revision>24</cp:revision>
  <dcterms:created xsi:type="dcterms:W3CDTF">2021-08-16T13:36:00Z</dcterms:created>
  <dcterms:modified xsi:type="dcterms:W3CDTF">2025-02-03T06:17:00Z</dcterms:modified>
</cp:coreProperties>
</file>