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F9" w:rsidRPr="00180E86" w:rsidRDefault="00A36BF9" w:rsidP="00A3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E86">
        <w:rPr>
          <w:rFonts w:ascii="Times New Roman" w:hAnsi="Times New Roman" w:cs="Times New Roman"/>
          <w:sz w:val="24"/>
          <w:szCs w:val="24"/>
        </w:rPr>
        <w:t>СПИСОК</w:t>
      </w:r>
    </w:p>
    <w:p w:rsidR="00A36BF9" w:rsidRPr="00180E86" w:rsidRDefault="00A36BF9" w:rsidP="00A3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E86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  <w:r w:rsidR="00186898" w:rsidRPr="00180E86">
        <w:rPr>
          <w:rFonts w:ascii="Times New Roman" w:hAnsi="Times New Roman" w:cs="Times New Roman"/>
          <w:sz w:val="24"/>
          <w:szCs w:val="24"/>
        </w:rPr>
        <w:t>(публикаций)</w:t>
      </w:r>
    </w:p>
    <w:p w:rsidR="000E5368" w:rsidRPr="00180E86" w:rsidRDefault="00A36BF9" w:rsidP="00A36BF9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0E86">
        <w:rPr>
          <w:rFonts w:ascii="Times New Roman" w:hAnsi="Times New Roman" w:cs="Times New Roman"/>
          <w:sz w:val="24"/>
          <w:szCs w:val="24"/>
        </w:rPr>
        <w:t>Делец Светланы Семеновны</w:t>
      </w: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"/>
        <w:gridCol w:w="1559"/>
        <w:gridCol w:w="897"/>
        <w:gridCol w:w="1276"/>
        <w:gridCol w:w="3260"/>
        <w:gridCol w:w="1276"/>
        <w:gridCol w:w="1843"/>
      </w:tblGrid>
      <w:tr w:rsidR="00186898" w:rsidRPr="00180E86" w:rsidTr="00FD1D02">
        <w:tc>
          <w:tcPr>
            <w:tcW w:w="663" w:type="dxa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6" w:type="dxa"/>
            <w:gridSpan w:val="2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</w:tc>
        <w:tc>
          <w:tcPr>
            <w:tcW w:w="1276" w:type="dxa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260" w:type="dxa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6" w:type="dxa"/>
          </w:tcPr>
          <w:p w:rsidR="00186898" w:rsidRPr="00180E86" w:rsidRDefault="00180E86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Объем в п.л. или с.</w:t>
            </w:r>
          </w:p>
        </w:tc>
        <w:tc>
          <w:tcPr>
            <w:tcW w:w="1843" w:type="dxa"/>
          </w:tcPr>
          <w:p w:rsidR="00186898" w:rsidRPr="00180E86" w:rsidRDefault="00180E86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gridSpan w:val="2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86898" w:rsidRPr="00180E86" w:rsidRDefault="00186898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6898" w:rsidRPr="00180E86" w:rsidRDefault="00180E86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6898" w:rsidRPr="00180E86" w:rsidRDefault="00180E86" w:rsidP="0018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  <w:gridSpan w:val="2"/>
          </w:tcPr>
          <w:p w:rsidR="00FD1D02" w:rsidRDefault="00186898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фактического питания подростков профессионально-технического училища</w:t>
            </w:r>
          </w:p>
          <w:p w:rsidR="00180E86" w:rsidRPr="00FD1D02" w:rsidRDefault="00180E86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C46" w:rsidRPr="00F87C46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1276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547F34" w:rsidRPr="00FD1D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гигиенистов и санитарных врачей</w:t>
            </w:r>
            <w:r w:rsidR="00547F34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Москва,2012</w:t>
            </w:r>
            <w:r w:rsidR="00547F34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  <w:r w:rsidR="00547F34"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F34" w:rsidRPr="00FD1D02" w:rsidRDefault="00547F34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898" w:rsidRPr="00FD1D02" w:rsidRDefault="00FD1D0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3/1,5</w:t>
            </w:r>
          </w:p>
        </w:tc>
        <w:tc>
          <w:tcPr>
            <w:tcW w:w="1843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  <w:gridSpan w:val="2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Состояние фактического питания учащихся профессионально-технических училищ</w:t>
            </w:r>
          </w:p>
          <w:p w:rsidR="001C37FF" w:rsidRPr="00FD1D02" w:rsidRDefault="001C37FF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1276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D1D02" w:rsidRDefault="001C37FF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 конгресса по формированию здорового образа жизни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2012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 – С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. 34-35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6898" w:rsidRPr="00FD1D02" w:rsidRDefault="00FD1D0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843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  <w:gridSpan w:val="2"/>
          </w:tcPr>
          <w:p w:rsidR="00CB0715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питания и здоровья учащихся учреждений профессионального образования г. Челябинска</w:t>
            </w:r>
          </w:p>
          <w:p w:rsidR="00186898" w:rsidRPr="00FD1D02" w:rsidRDefault="001C37FF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C46" w:rsidRPr="00F87C4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D1D02" w:rsidRDefault="00CB0715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подготовка кадров – основа комплексной модернизации региональной </w:t>
            </w:r>
            <w:proofErr w:type="gram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экономики :</w:t>
            </w: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="001C37FF" w:rsidRPr="00FD1D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proofErr w:type="gramEnd"/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-Уральского социального форума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Челябинск, 2012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 – С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.174-177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6898" w:rsidRPr="00FD1D02" w:rsidRDefault="00FD1D0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843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6" w:type="dxa"/>
            <w:gridSpan w:val="2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Состояние физического развития учащихся средних специальных учебных заведений г. Челябинска</w:t>
            </w:r>
          </w:p>
          <w:p w:rsidR="00365A2B" w:rsidRPr="00FD1D02" w:rsidRDefault="00365A2B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1276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D1D02" w:rsidRDefault="00365A2B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наука: современное состояние и перспективы </w:t>
            </w:r>
            <w:proofErr w:type="gram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развития :</w:t>
            </w:r>
            <w:proofErr w:type="gram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</w:t>
            </w:r>
            <w:proofErr w:type="spellStart"/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Тамбов, 2013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 – С</w:t>
            </w:r>
            <w:r w:rsidR="00186898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.55-56. </w:t>
            </w:r>
          </w:p>
        </w:tc>
        <w:tc>
          <w:tcPr>
            <w:tcW w:w="1276" w:type="dxa"/>
          </w:tcPr>
          <w:p w:rsidR="00186898" w:rsidRPr="00FD1D02" w:rsidRDefault="00FD1D0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2/0,67</w:t>
            </w:r>
          </w:p>
        </w:tc>
        <w:tc>
          <w:tcPr>
            <w:tcW w:w="1843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В.В., Красильникова Э.М.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6" w:type="dxa"/>
            <w:gridSpan w:val="2"/>
          </w:tcPr>
          <w:p w:rsidR="00365A2B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Анализ и оценка питания учащихся профессионально-технических училищ Челябинска</w:t>
            </w:r>
          </w:p>
          <w:p w:rsidR="00186898" w:rsidRPr="00FD1D02" w:rsidRDefault="00365A2B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C46" w:rsidRPr="00F87C4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медицина: тенденции развития: материалы </w:t>
            </w:r>
            <w:proofErr w:type="spellStart"/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еждународ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– Новосибирск, 2013. – 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58-61.</w:t>
            </w:r>
          </w:p>
        </w:tc>
        <w:tc>
          <w:tcPr>
            <w:tcW w:w="1276" w:type="dxa"/>
          </w:tcPr>
          <w:p w:rsidR="00186898" w:rsidRPr="00FD1D02" w:rsidRDefault="00FD1D0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843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Красильникова Э.М.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6" w:type="dxa"/>
            <w:gridSpan w:val="2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Питание как важный фактор формирования здоровья подростков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1276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365A2B" w:rsidRPr="00FD1D02" w:rsidRDefault="00186898" w:rsidP="0036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FD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(</w:t>
            </w:r>
            <w:r w:rsidRPr="00FD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итоговой) научно-практической конференции молодых ученых, посвященной 70-летию Победы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Челябинск, 2015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>. – С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. 22-23</w:t>
            </w:r>
            <w:r w:rsidR="00365A2B"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186898" w:rsidRPr="00FD1D02" w:rsidRDefault="00F87C4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A6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6898" w:rsidRPr="00FD1D02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F87C4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6" w:type="dxa"/>
            <w:gridSpan w:val="2"/>
          </w:tcPr>
          <w:p w:rsidR="00186898" w:rsidRPr="00F87C46" w:rsidRDefault="00186898" w:rsidP="00FC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Питание подростков как важный фактор формирования здоровья</w:t>
            </w:r>
            <w:r w:rsidR="00365A2B" w:rsidRPr="00F87C46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Педиатрический вестник Южного Урала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 – 2015. –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С.20-24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6898" w:rsidRPr="00F87C46" w:rsidRDefault="00F87C4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843" w:type="dxa"/>
          </w:tcPr>
          <w:p w:rsidR="00186898" w:rsidRPr="00FC0EC1" w:rsidRDefault="00186898" w:rsidP="0022496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86898" w:rsidRPr="00180E86" w:rsidTr="00FD1D02">
        <w:tc>
          <w:tcPr>
            <w:tcW w:w="663" w:type="dxa"/>
          </w:tcPr>
          <w:p w:rsidR="00186898" w:rsidRPr="00F87C4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6" w:type="dxa"/>
            <w:gridSpan w:val="2"/>
          </w:tcPr>
          <w:p w:rsidR="00FC0EC1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режима 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подростков-учащихся средних профессиональных организаций Челябинска</w:t>
            </w:r>
          </w:p>
          <w:p w:rsidR="00186898" w:rsidRPr="00F87C46" w:rsidRDefault="00FC0EC1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260" w:type="dxa"/>
          </w:tcPr>
          <w:p w:rsidR="00186898" w:rsidRPr="00F87C46" w:rsidRDefault="00186898" w:rsidP="00FC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Этапы становления, развития 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перспективы обеспечения санитарно-эпидемиологического благополучия населения Челябинской области: 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атериалы науч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End"/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Челябинск, 2017.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С.129-130</w:t>
            </w:r>
            <w:r w:rsidR="00FC0EC1"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6898" w:rsidRPr="00F87C46" w:rsidRDefault="00F87C4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1843" w:type="dxa"/>
          </w:tcPr>
          <w:p w:rsidR="00186898" w:rsidRPr="00FC0EC1" w:rsidRDefault="00186898" w:rsidP="0022496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26E5C" w:rsidRPr="00F87C46" w:rsidTr="00FD1D02">
        <w:tc>
          <w:tcPr>
            <w:tcW w:w="663" w:type="dxa"/>
          </w:tcPr>
          <w:p w:rsidR="00A26E5C" w:rsidRPr="00F87C46" w:rsidRDefault="00F87C46" w:rsidP="00A2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56" w:type="dxa"/>
            <w:gridSpan w:val="2"/>
          </w:tcPr>
          <w:p w:rsidR="00F87C46" w:rsidRDefault="00A26E5C" w:rsidP="00A26E5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питания в формировании здоровья учащихся среднего профессионального образования </w:t>
            </w:r>
          </w:p>
          <w:p w:rsidR="00A26E5C" w:rsidRPr="00F87C46" w:rsidRDefault="00A26E5C" w:rsidP="00A26E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1276" w:type="dxa"/>
          </w:tcPr>
          <w:p w:rsidR="00A26E5C" w:rsidRPr="00F87C46" w:rsidRDefault="00A26E5C" w:rsidP="00A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A26E5C" w:rsidRPr="00F87C46" w:rsidRDefault="00A26E5C" w:rsidP="00A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медицина – </w:t>
            </w:r>
            <w:proofErr w:type="gram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 :</w:t>
            </w:r>
            <w:proofErr w:type="gram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сб. науч. тр. </w:t>
            </w:r>
            <w:proofErr w:type="spell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</w:t>
            </w:r>
            <w:proofErr w:type="spell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науч.-</w:t>
            </w:r>
            <w:proofErr w:type="spell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 </w:t>
            </w:r>
            <w:proofErr w:type="spell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</w:t>
            </w:r>
            <w:proofErr w:type="spell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участием. –  Санкт-Петербург, 2018. –Ч. 2. – С. 175-179.</w:t>
            </w:r>
          </w:p>
        </w:tc>
        <w:tc>
          <w:tcPr>
            <w:tcW w:w="1276" w:type="dxa"/>
          </w:tcPr>
          <w:p w:rsidR="00A26E5C" w:rsidRPr="00F87C46" w:rsidRDefault="00F87C46" w:rsidP="00FD1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5/2,5</w:t>
            </w:r>
          </w:p>
        </w:tc>
        <w:tc>
          <w:tcPr>
            <w:tcW w:w="1843" w:type="dxa"/>
          </w:tcPr>
          <w:p w:rsidR="00A26E5C" w:rsidRPr="00F87C46" w:rsidRDefault="00A26E5C" w:rsidP="00A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Насыбуллина</w:t>
            </w:r>
            <w:proofErr w:type="spell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</w:tr>
      <w:tr w:rsidR="00186898" w:rsidRPr="00F87C46" w:rsidTr="00FD1D02">
        <w:tc>
          <w:tcPr>
            <w:tcW w:w="663" w:type="dxa"/>
          </w:tcPr>
          <w:p w:rsidR="00186898" w:rsidRPr="00A25662" w:rsidRDefault="00F87C46" w:rsidP="0018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6898" w:rsidRPr="00A2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</w:tcPr>
          <w:p w:rsidR="00A25662" w:rsidRPr="00F87C46" w:rsidRDefault="00186898" w:rsidP="00A256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Гигиеническая оценка организации питания в организациях среднего профессионального образования</w:t>
            </w:r>
          </w:p>
          <w:p w:rsidR="00186898" w:rsidRPr="00F87C46" w:rsidRDefault="00A25662" w:rsidP="00A25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87C46" w:rsidRDefault="00186898" w:rsidP="00A25662">
            <w:pPr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87C4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Здоровье населения и среда обитания</w:t>
            </w:r>
            <w:r w:rsidR="00A25662" w:rsidRPr="00F87C4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– 2019. – </w:t>
            </w:r>
            <w:r w:rsidRPr="00F87C4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№ 1 (310)</w:t>
            </w:r>
            <w:r w:rsidR="00A25662" w:rsidRPr="00F87C4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r w:rsidRPr="00F87C4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A25662" w:rsidRPr="00F87C46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28-33.</w:t>
            </w:r>
          </w:p>
          <w:p w:rsidR="00A25662" w:rsidRPr="00F87C46" w:rsidRDefault="00A25662" w:rsidP="00A25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b/>
                <w:sz w:val="24"/>
                <w:szCs w:val="24"/>
              </w:rPr>
              <w:t>(Перечень рецензируемых научных изданий, в которых должны быть опубликованы основные научные результаты диссертаций (по состоянию на 01.01.2019 г.).</w:t>
            </w:r>
          </w:p>
        </w:tc>
        <w:tc>
          <w:tcPr>
            <w:tcW w:w="1276" w:type="dxa"/>
          </w:tcPr>
          <w:p w:rsidR="00186898" w:rsidRPr="00F87C46" w:rsidRDefault="00F87C46" w:rsidP="00FD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6/3</w:t>
            </w:r>
          </w:p>
        </w:tc>
        <w:tc>
          <w:tcPr>
            <w:tcW w:w="1843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C46">
              <w:rPr>
                <w:rFonts w:ascii="Times New Roman" w:hAnsi="Times New Roman" w:cs="Times New Roman"/>
                <w:b/>
                <w:sz w:val="24"/>
                <w:szCs w:val="24"/>
              </w:rPr>
              <w:t>Насыбуллина</w:t>
            </w:r>
            <w:proofErr w:type="spellEnd"/>
            <w:r w:rsidRPr="00F87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6" w:type="dxa"/>
            <w:gridSpan w:val="2"/>
          </w:tcPr>
          <w:p w:rsidR="003A4DBB" w:rsidRPr="00F87C46" w:rsidRDefault="00186898" w:rsidP="002249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Оценка роли питания в формировании здоровья учащихся образовательных организаций среднего профессионального образования</w:t>
            </w:r>
          </w:p>
          <w:p w:rsidR="00186898" w:rsidRPr="00F87C46" w:rsidRDefault="003A4DBB" w:rsidP="002249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226B6" w:rsidRPr="00FE3E4D" w:rsidRDefault="001226B6" w:rsidP="0012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профилактической медицины и обеспечения санитарно-эпидемиологического благополучия </w:t>
            </w:r>
            <w:proofErr w:type="gram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населения :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.тез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–Казань,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A6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186898" w:rsidRPr="00FE3E4D" w:rsidRDefault="00FE3E4D" w:rsidP="00FE3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3E4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43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Насыбуллина</w:t>
            </w:r>
            <w:proofErr w:type="spellEnd"/>
            <w:r w:rsidRPr="00F87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  <w:bookmarkStart w:id="0" w:name="_GoBack"/>
        <w:bookmarkEnd w:id="0"/>
      </w:tr>
      <w:tr w:rsidR="00186898" w:rsidRPr="00180E86" w:rsidTr="00FD1D02">
        <w:trPr>
          <w:trHeight w:val="2201"/>
        </w:trPr>
        <w:tc>
          <w:tcPr>
            <w:tcW w:w="663" w:type="dxa"/>
          </w:tcPr>
          <w:p w:rsidR="00186898" w:rsidRPr="00EA6EA3" w:rsidRDefault="00186898" w:rsidP="0018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A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методов скользящего среднего для построения регрессионных моделей в медико-экологических исследованиях</w:t>
            </w:r>
            <w:r w:rsidR="003A4DBB"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(статья)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системы и приборы.</w:t>
            </w:r>
            <w:r w:rsidR="003A4DBB"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2021. </w:t>
            </w:r>
            <w:r w:rsidR="003A4DBB"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6. </w:t>
            </w:r>
            <w:r w:rsidR="003A4DBB"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12-21. </w:t>
            </w:r>
          </w:p>
          <w:p w:rsidR="003A4DBB" w:rsidRPr="00F87C46" w:rsidRDefault="003A4DBB" w:rsidP="003A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(Перечень рецензируемых научных изданий, </w:t>
            </w:r>
            <w:proofErr w:type="gramStart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входя-</w:t>
            </w:r>
            <w:proofErr w:type="spellStart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</w:t>
            </w:r>
            <w:proofErr w:type="spellEnd"/>
            <w:proofErr w:type="gramEnd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международные ре-</w:t>
            </w:r>
            <w:proofErr w:type="spellStart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феративные</w:t>
            </w:r>
            <w:proofErr w:type="spellEnd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базы данных и системы цитирования (по состоянию на 31.03.2021 г.).</w:t>
            </w:r>
          </w:p>
          <w:p w:rsidR="003A4DBB" w:rsidRPr="00F87C46" w:rsidRDefault="003A4DBB" w:rsidP="003A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898" w:rsidRPr="00F87C46" w:rsidRDefault="00F87C46" w:rsidP="00FD1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10/2</w:t>
            </w:r>
          </w:p>
        </w:tc>
        <w:tc>
          <w:tcPr>
            <w:tcW w:w="1843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Вараксин</w:t>
            </w:r>
            <w:proofErr w:type="spellEnd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А.Н., </w:t>
            </w:r>
            <w:proofErr w:type="spellStart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Шалаумова</w:t>
            </w:r>
            <w:proofErr w:type="spellEnd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Ю.В., Маслакова Т.А., </w:t>
            </w:r>
            <w:proofErr w:type="spellStart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Насыбуллина</w:t>
            </w:r>
            <w:proofErr w:type="spellEnd"/>
            <w:r w:rsidRPr="00F8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Г.М.</w:t>
            </w:r>
          </w:p>
        </w:tc>
      </w:tr>
      <w:tr w:rsidR="00186898" w:rsidRPr="00180E86" w:rsidTr="00FD1D02">
        <w:trPr>
          <w:trHeight w:val="3819"/>
        </w:trPr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A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</w:tcPr>
          <w:p w:rsidR="00544EF7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Гигиенические проблемы в питании образовательных организаций среднего профессионального образования</w:t>
            </w:r>
          </w:p>
          <w:p w:rsidR="00186898" w:rsidRPr="00F87C46" w:rsidRDefault="00544EF7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3A4DBB" w:rsidRPr="00F87C46" w:rsidRDefault="003A4DBB" w:rsidP="003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и здоровье </w:t>
            </w:r>
            <w:proofErr w:type="gram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человека  :</w:t>
            </w:r>
            <w:proofErr w:type="gram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сб. ст. 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898" w:rsidRPr="00F87C46" w:rsidRDefault="003A4DBB" w:rsidP="003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участием. – Красноярск, 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4EF7" w:rsidRPr="00F8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186898" w:rsidRPr="00FE3E4D" w:rsidRDefault="00FE3E4D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843" w:type="dxa"/>
          </w:tcPr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98" w:rsidRPr="00180E86" w:rsidTr="00FD1D02">
        <w:trPr>
          <w:trHeight w:val="3964"/>
        </w:trPr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</w:tcPr>
          <w:p w:rsidR="008221DD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Гигиенические проблемы в состоянии здоровья и питания учащихся колледжей</w:t>
            </w:r>
          </w:p>
          <w:p w:rsidR="00186898" w:rsidRPr="00F87C46" w:rsidRDefault="008221DD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87C46" w:rsidRDefault="00EF6697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медицина – </w:t>
            </w:r>
            <w:proofErr w:type="gram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2022 :</w:t>
            </w:r>
            <w:proofErr w:type="gram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. участием.–</w:t>
            </w:r>
            <w:r w:rsidR="00186898"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2022.</w:t>
            </w:r>
            <w:r w:rsidR="00A6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86898" w:rsidRPr="00FE3E4D" w:rsidRDefault="00FE3E4D" w:rsidP="00FE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5/1,25</w:t>
            </w:r>
          </w:p>
        </w:tc>
        <w:tc>
          <w:tcPr>
            <w:tcW w:w="1843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Г.М., Константинова Е.Д., Маслакова Т.А.</w:t>
            </w:r>
          </w:p>
        </w:tc>
      </w:tr>
      <w:tr w:rsidR="00186898" w:rsidRPr="00180E86" w:rsidTr="00FD1D02">
        <w:trPr>
          <w:trHeight w:val="1942"/>
        </w:trPr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</w:tcPr>
          <w:p w:rsid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Оценка пищевых и непищевых факторов риска избыточной массы тела у подростков, обучающихся в организациях среднего профессионального образования</w:t>
            </w:r>
          </w:p>
          <w:p w:rsidR="00186898" w:rsidRPr="00F87C46" w:rsidRDefault="00E1083D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276" w:type="dxa"/>
          </w:tcPr>
          <w:p w:rsidR="00186898" w:rsidRPr="00F87C4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F87C46" w:rsidRDefault="00186898" w:rsidP="00EF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</w:t>
            </w:r>
            <w:proofErr w:type="spellStart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поколения»</w:t>
            </w:r>
            <w:r w:rsidR="00E1083D" w:rsidRPr="00F87C4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87C46">
              <w:rPr>
                <w:rFonts w:ascii="Times New Roman" w:hAnsi="Times New Roman" w:cs="Times New Roman"/>
                <w:sz w:val="24"/>
                <w:szCs w:val="24"/>
              </w:rPr>
              <w:t>Казань,2022</w:t>
            </w:r>
            <w:r w:rsidR="00A6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186898" w:rsidRPr="00FE3E4D" w:rsidRDefault="00FE3E4D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3E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843" w:type="dxa"/>
          </w:tcPr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98" w:rsidRPr="00180E86" w:rsidTr="00180E86">
        <w:tc>
          <w:tcPr>
            <w:tcW w:w="663" w:type="dxa"/>
          </w:tcPr>
          <w:p w:rsidR="00186898" w:rsidRPr="00180E86" w:rsidRDefault="00186898" w:rsidP="0022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898" w:rsidRPr="00180E86" w:rsidRDefault="00186898" w:rsidP="00224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2" w:type="dxa"/>
            <w:gridSpan w:val="5"/>
          </w:tcPr>
          <w:p w:rsidR="00186898" w:rsidRPr="00180E86" w:rsidRDefault="00FD1D02" w:rsidP="00224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Учебно-методические работы</w:t>
            </w:r>
          </w:p>
        </w:tc>
      </w:tr>
      <w:tr w:rsidR="001B07B3" w:rsidRPr="00180E86" w:rsidTr="00FD1D02">
        <w:tc>
          <w:tcPr>
            <w:tcW w:w="663" w:type="dxa"/>
          </w:tcPr>
          <w:p w:rsidR="001B07B3" w:rsidRPr="00180E86" w:rsidRDefault="001B07B3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6" w:type="dxa"/>
            <w:gridSpan w:val="2"/>
          </w:tcPr>
          <w:p w:rsidR="001B07B3" w:rsidRDefault="001B07B3" w:rsidP="001B07B3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детей в возрасте 16-18 лет г. Челябинска. Физическое развитие детей и подростков Российской Федерации </w:t>
            </w:r>
          </w:p>
          <w:p w:rsidR="001B07B3" w:rsidRPr="001B07B3" w:rsidRDefault="001B07B3" w:rsidP="001B07B3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3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276" w:type="dxa"/>
          </w:tcPr>
          <w:p w:rsidR="001B07B3" w:rsidRPr="00180E86" w:rsidRDefault="001B07B3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B07B3" w:rsidRPr="001B07B3" w:rsidRDefault="001B07B3" w:rsidP="00D50FC6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Pr="001B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B07B3">
              <w:rPr>
                <w:rFonts w:ascii="Times New Roman" w:hAnsi="Times New Roman" w:cs="Times New Roman"/>
                <w:sz w:val="24"/>
                <w:szCs w:val="24"/>
              </w:rPr>
              <w:t xml:space="preserve">.– М.: </w:t>
            </w:r>
            <w:proofErr w:type="spellStart"/>
            <w:r w:rsidRPr="001B07B3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1B07B3">
              <w:rPr>
                <w:rFonts w:ascii="Times New Roman" w:hAnsi="Times New Roman" w:cs="Times New Roman"/>
                <w:sz w:val="24"/>
                <w:szCs w:val="24"/>
              </w:rPr>
              <w:t>, 2019. С. 143-144.</w:t>
            </w:r>
          </w:p>
        </w:tc>
        <w:tc>
          <w:tcPr>
            <w:tcW w:w="1276" w:type="dxa"/>
          </w:tcPr>
          <w:p w:rsidR="001B07B3" w:rsidRDefault="002D58B4" w:rsidP="00FD1D02">
            <w:pPr>
              <w:pStyle w:val="Default"/>
              <w:jc w:val="center"/>
            </w:pPr>
            <w:r>
              <w:t>2</w:t>
            </w:r>
            <w:r w:rsidR="00D50FC6">
              <w:t>/1</w:t>
            </w:r>
          </w:p>
        </w:tc>
        <w:tc>
          <w:tcPr>
            <w:tcW w:w="1843" w:type="dxa"/>
          </w:tcPr>
          <w:p w:rsidR="001B07B3" w:rsidRPr="00180E86" w:rsidRDefault="001B07B3" w:rsidP="0022496F">
            <w:pPr>
              <w:pStyle w:val="Default"/>
            </w:pPr>
            <w:proofErr w:type="spellStart"/>
            <w:r>
              <w:t>Насыбуллина</w:t>
            </w:r>
            <w:proofErr w:type="spellEnd"/>
            <w:r>
              <w:t xml:space="preserve"> Г.М.</w:t>
            </w:r>
          </w:p>
        </w:tc>
      </w:tr>
      <w:tr w:rsidR="001B07B3" w:rsidRPr="00180E86" w:rsidTr="001B07B3">
        <w:tc>
          <w:tcPr>
            <w:tcW w:w="663" w:type="dxa"/>
          </w:tcPr>
          <w:p w:rsidR="001B07B3" w:rsidRPr="00180E86" w:rsidRDefault="0061312F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1B07B3" w:rsidRPr="00D50FC6" w:rsidRDefault="00FE3E4D" w:rsidP="00D5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07B3" w:rsidRPr="00D50FC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Физическое развитие детей, подростков и молодежи российской федерации в 2000-2021 годах</w:t>
              </w:r>
            </w:hyperlink>
          </w:p>
        </w:tc>
        <w:tc>
          <w:tcPr>
            <w:tcW w:w="1276" w:type="dxa"/>
          </w:tcPr>
          <w:p w:rsidR="001B07B3" w:rsidRPr="00180E86" w:rsidRDefault="001B07B3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B07B3" w:rsidRPr="00D50FC6" w:rsidRDefault="001B07B3" w:rsidP="00D5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C6">
              <w:rPr>
                <w:rFonts w:ascii="Times New Roman" w:hAnsi="Times New Roman" w:cs="Times New Roman"/>
                <w:sz w:val="24"/>
                <w:szCs w:val="24"/>
              </w:rPr>
              <w:t>Свидетель</w:t>
            </w:r>
            <w:r w:rsidR="00D50FC6" w:rsidRPr="00D50FC6">
              <w:rPr>
                <w:rFonts w:ascii="Times New Roman" w:hAnsi="Times New Roman" w:cs="Times New Roman"/>
                <w:sz w:val="24"/>
                <w:szCs w:val="24"/>
              </w:rPr>
              <w:t xml:space="preserve">ство о регистрации базы данных 2022620676, 30.03.2022. Заявка № 2021623017 от </w:t>
            </w:r>
            <w:r w:rsidRPr="00D50FC6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276" w:type="dxa"/>
          </w:tcPr>
          <w:p w:rsidR="001B07B3" w:rsidRDefault="001B07B3" w:rsidP="00FD1D02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1B07B3" w:rsidRPr="00371B4D" w:rsidRDefault="00371B4D" w:rsidP="0022496F">
            <w:pPr>
              <w:pStyle w:val="Default"/>
              <w:rPr>
                <w:color w:val="auto"/>
              </w:rPr>
            </w:pPr>
            <w:proofErr w:type="spellStart"/>
            <w:r w:rsidRPr="00D50FC6">
              <w:t>Абляева</w:t>
            </w:r>
            <w:proofErr w:type="spellEnd"/>
            <w:r w:rsidRPr="00D50FC6">
              <w:t xml:space="preserve"> А.В., Абрамова В.Р., Аверьянова И.В., Авчинников А.В., Агафонов</w:t>
            </w:r>
            <w:r w:rsidRPr="00371B4D">
              <w:rPr>
                <w:iCs/>
                <w:color w:val="auto"/>
                <w:shd w:val="clear" w:color="auto" w:fill="F5F5F5"/>
              </w:rPr>
              <w:t xml:space="preserve"> </w:t>
            </w:r>
            <w:r w:rsidRPr="00D50FC6">
              <w:lastRenderedPageBreak/>
              <w:t xml:space="preserve">А.И., </w:t>
            </w:r>
            <w:proofErr w:type="spellStart"/>
            <w:r w:rsidRPr="00D50FC6">
              <w:t>Агиров</w:t>
            </w:r>
            <w:proofErr w:type="spellEnd"/>
            <w:r w:rsidRPr="00D50FC6">
              <w:t xml:space="preserve"> А.Х., Алимова И.Л., </w:t>
            </w:r>
            <w:proofErr w:type="spellStart"/>
            <w:r w:rsidRPr="00D50FC6">
              <w:t>Алчинова</w:t>
            </w:r>
            <w:proofErr w:type="spellEnd"/>
            <w:r w:rsidRPr="00D50FC6">
              <w:t xml:space="preserve"> И.Б., </w:t>
            </w:r>
            <w:proofErr w:type="spellStart"/>
            <w:r w:rsidRPr="00D50FC6">
              <w:t>Андрухаев</w:t>
            </w:r>
            <w:proofErr w:type="spellEnd"/>
            <w:r w:rsidRPr="00D50FC6">
              <w:t xml:space="preserve"> Х.М., Ануфриева Е.В., Аршинник С.П., Ахмадуллин У.З., Ахмадуллина Х.М., </w:t>
            </w:r>
            <w:proofErr w:type="spellStart"/>
            <w:r w:rsidRPr="00D50FC6">
              <w:t>Ашина</w:t>
            </w:r>
            <w:proofErr w:type="spellEnd"/>
            <w:r w:rsidRPr="00D50FC6">
              <w:t xml:space="preserve"> М.В., </w:t>
            </w:r>
            <w:proofErr w:type="spellStart"/>
            <w:r w:rsidRPr="00D50FC6">
              <w:t>Бабикова</w:t>
            </w:r>
            <w:proofErr w:type="spellEnd"/>
            <w:r w:rsidRPr="00D50FC6">
              <w:t xml:space="preserve"> А.С., </w:t>
            </w:r>
            <w:proofErr w:type="spellStart"/>
            <w:r w:rsidRPr="00D50FC6">
              <w:t>Бадеева</w:t>
            </w:r>
            <w:proofErr w:type="spellEnd"/>
            <w:r w:rsidRPr="00D50FC6">
              <w:t xml:space="preserve"> Т.В., </w:t>
            </w:r>
            <w:proofErr w:type="spellStart"/>
            <w:r w:rsidRPr="00D50FC6">
              <w:t>Байгужин</w:t>
            </w:r>
            <w:proofErr w:type="spellEnd"/>
            <w:r w:rsidRPr="00D50FC6">
              <w:t xml:space="preserve"> П.А., </w:t>
            </w:r>
            <w:proofErr w:type="spellStart"/>
            <w:r w:rsidRPr="00D50FC6">
              <w:t>Бацевич</w:t>
            </w:r>
            <w:proofErr w:type="spellEnd"/>
            <w:r w:rsidRPr="00D50FC6">
              <w:t xml:space="preserve"> В.А., </w:t>
            </w:r>
            <w:proofErr w:type="spellStart"/>
            <w:r w:rsidRPr="00D50FC6">
              <w:t>Баянкин</w:t>
            </w:r>
            <w:proofErr w:type="spellEnd"/>
            <w:r w:rsidRPr="00D50FC6">
              <w:t xml:space="preserve"> О.В., Белова А.И. и др.</w:t>
            </w:r>
          </w:p>
        </w:tc>
      </w:tr>
      <w:tr w:rsidR="00186898" w:rsidRPr="00180E86" w:rsidTr="00FD1D02">
        <w:tc>
          <w:tcPr>
            <w:tcW w:w="663" w:type="dxa"/>
          </w:tcPr>
          <w:p w:rsidR="00186898" w:rsidRPr="00180E86" w:rsidRDefault="00186898" w:rsidP="0018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3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</w:tcPr>
          <w:p w:rsidR="00FD1D02" w:rsidRDefault="00186898" w:rsidP="0022496F">
            <w:pPr>
              <w:pStyle w:val="Default"/>
            </w:pPr>
            <w:r w:rsidRPr="00180E86">
              <w:t>Нормативы для оценки физического развития детей и подростков в Российской Федерации</w:t>
            </w:r>
          </w:p>
          <w:p w:rsidR="00186898" w:rsidRPr="00180E86" w:rsidRDefault="00FD1D02" w:rsidP="0022496F">
            <w:pPr>
              <w:pStyle w:val="Default"/>
            </w:pPr>
            <w:r w:rsidRPr="00FD1D02">
              <w:t>(учебное пособие)</w:t>
            </w:r>
          </w:p>
        </w:tc>
        <w:tc>
          <w:tcPr>
            <w:tcW w:w="1276" w:type="dxa"/>
          </w:tcPr>
          <w:p w:rsidR="00186898" w:rsidRPr="00180E86" w:rsidRDefault="00186898" w:rsidP="002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8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260" w:type="dxa"/>
          </w:tcPr>
          <w:p w:rsidR="00186898" w:rsidRPr="00180E86" w:rsidRDefault="00FD1D02" w:rsidP="0022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В 2 ч.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1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86898" w:rsidRPr="00180E86">
              <w:rPr>
                <w:rFonts w:ascii="Times New Roman" w:hAnsi="Times New Roman" w:cs="Times New Roman"/>
                <w:sz w:val="24"/>
                <w:szCs w:val="24"/>
              </w:rPr>
              <w:t>Москва,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898" w:rsidRPr="00180E86">
              <w:rPr>
                <w:rFonts w:ascii="Times New Roman" w:hAnsi="Times New Roman" w:cs="Times New Roman"/>
                <w:sz w:val="24"/>
                <w:szCs w:val="24"/>
              </w:rPr>
              <w:t xml:space="preserve"> – 300с.</w:t>
            </w:r>
          </w:p>
        </w:tc>
        <w:tc>
          <w:tcPr>
            <w:tcW w:w="1276" w:type="dxa"/>
          </w:tcPr>
          <w:p w:rsidR="00186898" w:rsidRPr="00180E86" w:rsidRDefault="00FD1D02" w:rsidP="00FD1D02">
            <w:pPr>
              <w:pStyle w:val="Default"/>
              <w:jc w:val="center"/>
            </w:pPr>
            <w:r>
              <w:t>300/150</w:t>
            </w:r>
          </w:p>
        </w:tc>
        <w:tc>
          <w:tcPr>
            <w:tcW w:w="1843" w:type="dxa"/>
          </w:tcPr>
          <w:p w:rsidR="00186898" w:rsidRPr="00180E86" w:rsidRDefault="00186898" w:rsidP="0022496F">
            <w:pPr>
              <w:pStyle w:val="Default"/>
              <w:rPr>
                <w:iCs/>
              </w:rPr>
            </w:pPr>
            <w:r w:rsidRPr="00180E86">
              <w:t>Никитюк Д.Б.</w:t>
            </w:r>
          </w:p>
        </w:tc>
      </w:tr>
    </w:tbl>
    <w:p w:rsidR="0061312F" w:rsidRPr="00180E86" w:rsidRDefault="0061312F" w:rsidP="00A36BF9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1312F" w:rsidRPr="00180E86" w:rsidSect="00180E8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2EA0"/>
    <w:multiLevelType w:val="hybridMultilevel"/>
    <w:tmpl w:val="CB200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FE9"/>
    <w:rsid w:val="000C5A03"/>
    <w:rsid w:val="000E5368"/>
    <w:rsid w:val="001226B6"/>
    <w:rsid w:val="00180E86"/>
    <w:rsid w:val="00186898"/>
    <w:rsid w:val="001B07B3"/>
    <w:rsid w:val="001C37FF"/>
    <w:rsid w:val="002D58B4"/>
    <w:rsid w:val="00365A2B"/>
    <w:rsid w:val="00371B4D"/>
    <w:rsid w:val="003A4DBB"/>
    <w:rsid w:val="003C31C8"/>
    <w:rsid w:val="00520FE9"/>
    <w:rsid w:val="00544EF7"/>
    <w:rsid w:val="00547F34"/>
    <w:rsid w:val="0061312F"/>
    <w:rsid w:val="006A6A51"/>
    <w:rsid w:val="008221DD"/>
    <w:rsid w:val="0095747F"/>
    <w:rsid w:val="00A145DD"/>
    <w:rsid w:val="00A25662"/>
    <w:rsid w:val="00A26E5C"/>
    <w:rsid w:val="00A36BF9"/>
    <w:rsid w:val="00A6226A"/>
    <w:rsid w:val="00AF5496"/>
    <w:rsid w:val="00CB0715"/>
    <w:rsid w:val="00D50FC6"/>
    <w:rsid w:val="00DC73A8"/>
    <w:rsid w:val="00E1083D"/>
    <w:rsid w:val="00EA6EA3"/>
    <w:rsid w:val="00EF6697"/>
    <w:rsid w:val="00F87C46"/>
    <w:rsid w:val="00FC0EC1"/>
    <w:rsid w:val="00FD1D02"/>
    <w:rsid w:val="00FE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7056"/>
  <w15:docId w15:val="{E7BFAF4E-D14B-44FC-9FC7-246B45C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20FE9"/>
    <w:rPr>
      <w:b/>
      <w:bCs/>
    </w:rPr>
  </w:style>
  <w:style w:type="paragraph" w:customStyle="1" w:styleId="Default">
    <w:name w:val="Default"/>
    <w:rsid w:val="00520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1B0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8370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Выдрина Татьяна Васильевна</cp:lastModifiedBy>
  <cp:revision>14</cp:revision>
  <dcterms:created xsi:type="dcterms:W3CDTF">2023-09-27T06:31:00Z</dcterms:created>
  <dcterms:modified xsi:type="dcterms:W3CDTF">2023-09-28T07:29:00Z</dcterms:modified>
</cp:coreProperties>
</file>