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E25" w:rsidRDefault="00937E25" w:rsidP="00937E2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 для зачета по </w:t>
      </w:r>
      <w:r w:rsidR="00D468D9">
        <w:rPr>
          <w:rFonts w:ascii="Times New Roman" w:hAnsi="Times New Roman" w:cs="Times New Roman"/>
          <w:b/>
          <w:sz w:val="24"/>
          <w:szCs w:val="24"/>
        </w:rPr>
        <w:t>Патофизиологии</w:t>
      </w:r>
      <w:bookmarkStart w:id="0" w:name="_GoBack"/>
      <w:bookmarkEnd w:id="0"/>
      <w:r w:rsidR="00D468D9">
        <w:rPr>
          <w:rFonts w:ascii="Times New Roman" w:hAnsi="Times New Roman" w:cs="Times New Roman"/>
          <w:b/>
          <w:sz w:val="24"/>
          <w:szCs w:val="24"/>
        </w:rPr>
        <w:t xml:space="preserve"> для ординаторов 1</w:t>
      </w:r>
      <w:r>
        <w:rPr>
          <w:rFonts w:ascii="Times New Roman" w:hAnsi="Times New Roman" w:cs="Times New Roman"/>
          <w:b/>
          <w:sz w:val="24"/>
          <w:szCs w:val="24"/>
        </w:rPr>
        <w:t>-го года обучения</w:t>
      </w:r>
    </w:p>
    <w:p w:rsidR="00937E25" w:rsidRPr="00850C6A" w:rsidRDefault="00937E25" w:rsidP="00937E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E25" w:rsidRPr="00035F0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035F05">
        <w:rPr>
          <w:rFonts w:ascii="Times New Roman" w:hAnsi="Times New Roman"/>
          <w:sz w:val="24"/>
          <w:szCs w:val="24"/>
        </w:rPr>
        <w:t>Сахарный диабет: определение понятия, классификация, крите</w:t>
      </w:r>
      <w:r>
        <w:rPr>
          <w:rFonts w:ascii="Times New Roman" w:hAnsi="Times New Roman"/>
          <w:sz w:val="24"/>
          <w:szCs w:val="24"/>
        </w:rPr>
        <w:t>рии. Механизм действия инсулина,</w:t>
      </w:r>
      <w:r w:rsidRPr="00340240">
        <w:rPr>
          <w:rFonts w:ascii="Times New Roman" w:hAnsi="Times New Roman"/>
          <w:sz w:val="24"/>
          <w:szCs w:val="24"/>
        </w:rPr>
        <w:t xml:space="preserve"> </w:t>
      </w:r>
      <w:r w:rsidRPr="00035F05">
        <w:rPr>
          <w:rFonts w:ascii="Times New Roman" w:hAnsi="Times New Roman"/>
          <w:sz w:val="24"/>
          <w:szCs w:val="24"/>
        </w:rPr>
        <w:t>патогенез проявлений, принципы профилактики и терапии</w:t>
      </w:r>
      <w:r>
        <w:rPr>
          <w:rFonts w:ascii="Times New Roman" w:hAnsi="Times New Roman"/>
          <w:sz w:val="24"/>
          <w:szCs w:val="24"/>
        </w:rPr>
        <w:t>.</w:t>
      </w:r>
    </w:p>
    <w:p w:rsidR="00937E25" w:rsidRPr="00035F0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Инсулинзависимый</w:t>
      </w:r>
      <w:proofErr w:type="spellEnd"/>
      <w:r>
        <w:rPr>
          <w:rFonts w:ascii="Times New Roman" w:hAnsi="Times New Roman"/>
          <w:sz w:val="24"/>
          <w:szCs w:val="24"/>
        </w:rPr>
        <w:t xml:space="preserve"> и и</w:t>
      </w:r>
      <w:r w:rsidRPr="00035F05">
        <w:rPr>
          <w:rFonts w:ascii="Times New Roman" w:hAnsi="Times New Roman"/>
          <w:sz w:val="24"/>
          <w:szCs w:val="24"/>
        </w:rPr>
        <w:t>нсу</w:t>
      </w:r>
      <w:r>
        <w:rPr>
          <w:rFonts w:ascii="Times New Roman" w:hAnsi="Times New Roman"/>
          <w:sz w:val="24"/>
          <w:szCs w:val="24"/>
        </w:rPr>
        <w:t>линнезависимый диабет: этиология, патогенез.</w:t>
      </w:r>
    </w:p>
    <w:p w:rsidR="00937E2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Осложнения сахарного диабета:</w:t>
      </w:r>
      <w:r w:rsidRPr="00035F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F05">
        <w:rPr>
          <w:rFonts w:ascii="Times New Roman" w:hAnsi="Times New Roman"/>
          <w:sz w:val="24"/>
          <w:szCs w:val="24"/>
        </w:rPr>
        <w:t>кетоацидотическая</w:t>
      </w:r>
      <w:proofErr w:type="spellEnd"/>
      <w:r w:rsidRPr="0003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05">
        <w:rPr>
          <w:rFonts w:ascii="Times New Roman" w:hAnsi="Times New Roman"/>
          <w:sz w:val="24"/>
          <w:szCs w:val="24"/>
        </w:rPr>
        <w:t>гиперосмолярная</w:t>
      </w:r>
      <w:proofErr w:type="spellEnd"/>
      <w:r w:rsidRPr="00035F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F05">
        <w:rPr>
          <w:rFonts w:ascii="Times New Roman" w:hAnsi="Times New Roman"/>
          <w:sz w:val="24"/>
          <w:szCs w:val="24"/>
        </w:rPr>
        <w:t>лактацидемическая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комы</w:t>
      </w:r>
      <w:r w:rsidRPr="00035F05">
        <w:rPr>
          <w:rFonts w:ascii="Times New Roman" w:hAnsi="Times New Roman"/>
          <w:sz w:val="24"/>
          <w:szCs w:val="24"/>
        </w:rPr>
        <w:t xml:space="preserve">. Этиология, патогенез, проявления. 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Первичная артериальная гипертензия (гипертоническая болезнь): этиология, патогенез, стадии и осложнения.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Вторичные (симптоматические) артериальные гипертензии: виды, причины и основные механизмы их развития.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Атеросклероз: определение, </w:t>
      </w:r>
      <w:proofErr w:type="gramStart"/>
      <w:r w:rsidRPr="00EC067A">
        <w:rPr>
          <w:rFonts w:ascii="Times New Roman" w:hAnsi="Times New Roman"/>
          <w:sz w:val="24"/>
          <w:szCs w:val="24"/>
        </w:rPr>
        <w:t xml:space="preserve">этиология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>факторы риска),</w:t>
      </w:r>
      <w:r w:rsidRPr="00EC067A">
        <w:rPr>
          <w:rFonts w:ascii="Times New Roman" w:hAnsi="Times New Roman"/>
          <w:sz w:val="24"/>
          <w:szCs w:val="24"/>
        </w:rPr>
        <w:t xml:space="preserve"> патогенез, стадии. Клинические последствия атеросклероза.  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Сердечная недостаточность: определение пон</w:t>
      </w:r>
      <w:r>
        <w:rPr>
          <w:rFonts w:ascii="Times New Roman" w:hAnsi="Times New Roman"/>
          <w:sz w:val="24"/>
          <w:szCs w:val="24"/>
        </w:rPr>
        <w:t xml:space="preserve">ятия, классификация. </w:t>
      </w:r>
      <w:r w:rsidRPr="00EC067A">
        <w:rPr>
          <w:rFonts w:ascii="Times New Roman" w:hAnsi="Times New Roman"/>
          <w:sz w:val="24"/>
          <w:szCs w:val="24"/>
        </w:rPr>
        <w:t>Хроническая сердечная недостаточность: пато</w:t>
      </w:r>
      <w:r>
        <w:rPr>
          <w:rFonts w:ascii="Times New Roman" w:hAnsi="Times New Roman"/>
          <w:sz w:val="24"/>
          <w:szCs w:val="24"/>
        </w:rPr>
        <w:t>генез клинических проявлений,</w:t>
      </w:r>
      <w:r w:rsidRPr="00EC067A">
        <w:rPr>
          <w:rFonts w:ascii="Times New Roman" w:hAnsi="Times New Roman"/>
          <w:sz w:val="24"/>
          <w:szCs w:val="24"/>
        </w:rPr>
        <w:t xml:space="preserve"> механизмы компенсации и декомпенсации.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Стадии патологической гипертрофии миокарда, их патогенез. Понятие о </w:t>
      </w:r>
      <w:proofErr w:type="spellStart"/>
      <w:r w:rsidRPr="00EC067A">
        <w:rPr>
          <w:rFonts w:ascii="Times New Roman" w:hAnsi="Times New Roman"/>
          <w:sz w:val="24"/>
          <w:szCs w:val="24"/>
        </w:rPr>
        <w:t>ремоделировании</w:t>
      </w:r>
      <w:proofErr w:type="spellEnd"/>
      <w:r w:rsidRPr="00EC067A">
        <w:rPr>
          <w:rFonts w:ascii="Times New Roman" w:hAnsi="Times New Roman"/>
          <w:sz w:val="24"/>
          <w:szCs w:val="24"/>
        </w:rPr>
        <w:t xml:space="preserve"> сердца при хронической сердечной недостаточности.</w:t>
      </w:r>
    </w:p>
    <w:p w:rsidR="00937E25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Острая сердечная недостаточность: этиология, патогенез, основные клинические проявления острой правожелудочковой и левожелудочковой сердечной недостаточности.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6809AC">
        <w:rPr>
          <w:rFonts w:ascii="Times New Roman" w:hAnsi="Times New Roman"/>
          <w:color w:val="000000"/>
          <w:sz w:val="24"/>
          <w:szCs w:val="24"/>
        </w:rPr>
        <w:t>Клинические эквиваленты преходящей ишемии миокарда (стенокардия, бессимптомная ИБС, внезапная сердечная смерть, гибернация миокарда)</w:t>
      </w:r>
      <w:r>
        <w:rPr>
          <w:rFonts w:ascii="Times New Roman" w:hAnsi="Times New Roman"/>
          <w:color w:val="000000"/>
          <w:sz w:val="24"/>
          <w:szCs w:val="24"/>
        </w:rPr>
        <w:t>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6809AC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>Инфаркт миокарда,</w:t>
      </w:r>
      <w:r w:rsidRPr="006809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этиология, стадии,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Анемии: определение понятия, классификация, клинико-гематологические проявления. Острая постгеморрагическая анемия: этиология, патогенез, стадии,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Гипопластические анемии: этиология, патогенез, проявления, характеристика кроветворения и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Дефицитные анемии: этиология, патогенез, проявления, принципы лабораторной диагностики.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Патофизиология белой крови: лейкоцитозы, лейкопении, дисфункции лейкоцитов: классификация,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>Геморрагический синдром: классификация, этиология, патогенез клинических проявлений.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/>
          <w:sz w:val="24"/>
          <w:szCs w:val="24"/>
        </w:rPr>
        <w:t xml:space="preserve">Тромбы и </w:t>
      </w:r>
      <w:proofErr w:type="spellStart"/>
      <w:r w:rsidRPr="00EC067A">
        <w:rPr>
          <w:rFonts w:ascii="Times New Roman" w:hAnsi="Times New Roman"/>
          <w:sz w:val="24"/>
          <w:szCs w:val="24"/>
        </w:rPr>
        <w:t>тромбогенез</w:t>
      </w:r>
      <w:proofErr w:type="spellEnd"/>
      <w:r w:rsidRPr="00EC067A">
        <w:rPr>
          <w:rFonts w:ascii="Times New Roman" w:hAnsi="Times New Roman"/>
          <w:sz w:val="24"/>
          <w:szCs w:val="24"/>
        </w:rPr>
        <w:t>. Артериальные и венозные тромбы: этиология, патогенез, проявления. Исходы и осложнения тромбоза</w:t>
      </w:r>
    </w:p>
    <w:p w:rsidR="00937E25" w:rsidRPr="00EC067A" w:rsidRDefault="00937E25" w:rsidP="00937E25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  <w:szCs w:val="24"/>
        </w:rPr>
      </w:pPr>
      <w:r w:rsidRPr="00EC067A">
        <w:rPr>
          <w:rFonts w:ascii="Times New Roman" w:hAnsi="Times New Roman" w:cs="Times New Roman"/>
          <w:bCs/>
          <w:iCs/>
          <w:sz w:val="24"/>
          <w:szCs w:val="24"/>
        </w:rPr>
        <w:t>Приобретенные пороки сердца, классификация. Этиология и патогенез клинических проявлений врожденных пороков сердца.</w:t>
      </w:r>
    </w:p>
    <w:p w:rsidR="00937E25" w:rsidRPr="00035F05" w:rsidRDefault="00937E25" w:rsidP="00937E25">
      <w:pPr>
        <w:widowControl/>
        <w:autoSpaceDE/>
        <w:autoSpaceDN/>
        <w:jc w:val="both"/>
        <w:rPr>
          <w:rFonts w:ascii="Times New Roman" w:hAnsi="Times New Roman"/>
          <w:sz w:val="24"/>
          <w:szCs w:val="24"/>
        </w:rPr>
      </w:pPr>
    </w:p>
    <w:p w:rsidR="00E97A9E" w:rsidRDefault="00E97A9E"/>
    <w:sectPr w:rsidR="00E9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87E"/>
    <w:multiLevelType w:val="hybridMultilevel"/>
    <w:tmpl w:val="FC108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B1"/>
    <w:rsid w:val="00937E25"/>
    <w:rsid w:val="00D468D9"/>
    <w:rsid w:val="00E97A9E"/>
    <w:rsid w:val="00F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4444"/>
  <w15:chartTrackingRefBased/>
  <w15:docId w15:val="{F814DA7B-EAAB-4C74-844D-4B06DA14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2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Воргова Лариса Викторовна</dc:creator>
  <cp:keywords/>
  <dc:description/>
  <cp:lastModifiedBy>Воргова Лариса Викторовна</cp:lastModifiedBy>
  <cp:revision>4</cp:revision>
  <dcterms:created xsi:type="dcterms:W3CDTF">2020-11-21T08:29:00Z</dcterms:created>
  <dcterms:modified xsi:type="dcterms:W3CDTF">2020-11-21T08:41:00Z</dcterms:modified>
</cp:coreProperties>
</file>