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4" w:rsidRDefault="00341234" w:rsidP="00DB50C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0F5">
        <w:rPr>
          <w:rFonts w:ascii="Times New Roman" w:hAnsi="Times New Roman"/>
          <w:b/>
          <w:sz w:val="24"/>
          <w:szCs w:val="24"/>
        </w:rPr>
        <w:t xml:space="preserve">ПЕРЕЧЕНЬ ВОПРОСОВ ДЛЯ </w:t>
      </w:r>
      <w:r w:rsidR="00DB50C1">
        <w:rPr>
          <w:rFonts w:ascii="Times New Roman" w:hAnsi="Times New Roman"/>
          <w:b/>
          <w:sz w:val="24"/>
          <w:szCs w:val="24"/>
        </w:rPr>
        <w:t>ПОДГОТОВКИ К ЗАЧЕТУ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Роль углеводов в организме. Источники поступления. Функции.  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Обмен углеводов в организме. Основные метаболические пути глюкозы в организме. Гликолиз.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Нейрогуморальные механизмы регуляции углеводного обмена в организме.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Классификация нарушений углеводного обмена.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Гипогликемии, этиология, патогенез, механизмы компенсации, клинико-лабораторные проявления.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Гипергликемии, этиология, патогенез, механизмы компенсации, клинико-</w:t>
      </w:r>
      <w:r w:rsidR="005E1C09" w:rsidRPr="00DB50C1">
        <w:rPr>
          <w:rFonts w:ascii="Times New Roman" w:hAnsi="Times New Roman"/>
          <w:sz w:val="24"/>
          <w:szCs w:val="24"/>
        </w:rPr>
        <w:t>лабораторные проявления</w:t>
      </w:r>
      <w:r w:rsidRPr="00DB50C1">
        <w:rPr>
          <w:rFonts w:ascii="Times New Roman" w:hAnsi="Times New Roman"/>
          <w:sz w:val="24"/>
          <w:szCs w:val="24"/>
        </w:rPr>
        <w:t>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Патофизиология сахар</w:t>
      </w:r>
      <w:bookmarkStart w:id="0" w:name="_GoBack"/>
      <w:bookmarkEnd w:id="0"/>
      <w:r w:rsidRPr="00DB50C1">
        <w:rPr>
          <w:rFonts w:ascii="Times New Roman" w:hAnsi="Times New Roman"/>
          <w:sz w:val="24"/>
          <w:szCs w:val="24"/>
        </w:rPr>
        <w:t>ного диабета. Классификация, этиология, патогенез, клинико- лабораторные проявления.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Осложнения сахарного диабета. Комы. Виды, механизмы.</w:t>
      </w:r>
    </w:p>
    <w:p w:rsidR="00341234" w:rsidRPr="00530438" w:rsidRDefault="00341234" w:rsidP="00DB50C1">
      <w:pPr>
        <w:pStyle w:val="a5"/>
        <w:numPr>
          <w:ilvl w:val="0"/>
          <w:numId w:val="9"/>
        </w:numPr>
        <w:spacing w:after="0"/>
        <w:jc w:val="both"/>
        <w:rPr>
          <w:color w:val="333333"/>
        </w:rPr>
      </w:pPr>
      <w:r w:rsidRPr="00530438">
        <w:rPr>
          <w:color w:val="333333"/>
        </w:rPr>
        <w:t>Современный патогенез и причины ожирения.</w:t>
      </w:r>
    </w:p>
    <w:p w:rsidR="00341234" w:rsidRPr="00530438" w:rsidRDefault="00341234" w:rsidP="00DB50C1">
      <w:pPr>
        <w:pStyle w:val="a5"/>
        <w:numPr>
          <w:ilvl w:val="0"/>
          <w:numId w:val="9"/>
        </w:numPr>
        <w:spacing w:after="0"/>
        <w:jc w:val="both"/>
        <w:rPr>
          <w:color w:val="333333"/>
        </w:rPr>
      </w:pPr>
      <w:r w:rsidRPr="00530438">
        <w:rPr>
          <w:color w:val="333333"/>
        </w:rPr>
        <w:t>Классификация ожирения у детей.</w:t>
      </w:r>
    </w:p>
    <w:p w:rsidR="00341234" w:rsidRPr="00530438" w:rsidRDefault="00341234" w:rsidP="00DB50C1">
      <w:pPr>
        <w:pStyle w:val="a5"/>
        <w:numPr>
          <w:ilvl w:val="0"/>
          <w:numId w:val="9"/>
        </w:numPr>
        <w:spacing w:after="0"/>
        <w:jc w:val="both"/>
        <w:rPr>
          <w:color w:val="333333"/>
        </w:rPr>
      </w:pPr>
      <w:r w:rsidRPr="00530438">
        <w:rPr>
          <w:color w:val="333333"/>
        </w:rPr>
        <w:t>Симптоматика гипоталамического синдрома пре- и пубертатного периода на фоне ожирения.</w:t>
      </w:r>
    </w:p>
    <w:p w:rsidR="00341234" w:rsidRPr="00530438" w:rsidRDefault="00341234" w:rsidP="00DB50C1">
      <w:pPr>
        <w:pStyle w:val="a5"/>
        <w:numPr>
          <w:ilvl w:val="0"/>
          <w:numId w:val="9"/>
        </w:numPr>
        <w:spacing w:after="0"/>
        <w:jc w:val="both"/>
        <w:rPr>
          <w:color w:val="333333"/>
        </w:rPr>
      </w:pPr>
      <w:r w:rsidRPr="00530438">
        <w:rPr>
          <w:color w:val="333333"/>
        </w:rPr>
        <w:t xml:space="preserve">Осложнения детского ожирения – метаболический синдром и критерии его диагностики; понятие о </w:t>
      </w:r>
      <w:proofErr w:type="spellStart"/>
      <w:r w:rsidRPr="00530438">
        <w:rPr>
          <w:color w:val="333333"/>
        </w:rPr>
        <w:t>гиперлипидемии</w:t>
      </w:r>
      <w:proofErr w:type="spellEnd"/>
      <w:r w:rsidRPr="00530438">
        <w:rPr>
          <w:color w:val="333333"/>
        </w:rPr>
        <w:t>.</w:t>
      </w:r>
    </w:p>
    <w:p w:rsidR="00341234" w:rsidRPr="00530438" w:rsidRDefault="00341234" w:rsidP="00DB50C1">
      <w:pPr>
        <w:pStyle w:val="a5"/>
        <w:numPr>
          <w:ilvl w:val="0"/>
          <w:numId w:val="9"/>
        </w:numPr>
        <w:spacing w:after="0"/>
        <w:jc w:val="both"/>
        <w:rPr>
          <w:color w:val="333333"/>
        </w:rPr>
      </w:pPr>
      <w:r w:rsidRPr="00530438">
        <w:rPr>
          <w:color w:val="333333"/>
        </w:rPr>
        <w:t>Причины ожирения у детей раннего возраста.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Роль воды и электролитов в организме. Внешний и внутренний баланс воды в организме. 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Распределение воды и электролитов в организме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Нейрогуморальные механизмы регуляции водно-электролитного обмена в организме.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Классификация нарушений водного обмена в организме.</w:t>
      </w:r>
    </w:p>
    <w:p w:rsidR="00341234" w:rsidRPr="00530438" w:rsidRDefault="00341234" w:rsidP="00DB50C1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530438">
        <w:rPr>
          <w:sz w:val="24"/>
          <w:szCs w:val="24"/>
        </w:rPr>
        <w:t xml:space="preserve">Клеточная и внеклеточная дегидратация (гипертоническая, изотоническая, гипотоническая): этиология, патогенез, механизмы компенсации и проявления. 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Клеточная и внеклеточная </w:t>
      </w:r>
      <w:proofErr w:type="spellStart"/>
      <w:r w:rsidRPr="00DB50C1">
        <w:rPr>
          <w:rFonts w:ascii="Times New Roman" w:hAnsi="Times New Roman"/>
          <w:sz w:val="24"/>
          <w:szCs w:val="24"/>
        </w:rPr>
        <w:t>гипергидратация</w:t>
      </w:r>
      <w:proofErr w:type="spellEnd"/>
      <w:r w:rsidRPr="00DB50C1">
        <w:rPr>
          <w:rFonts w:ascii="Times New Roman" w:hAnsi="Times New Roman"/>
          <w:sz w:val="24"/>
          <w:szCs w:val="24"/>
        </w:rPr>
        <w:t xml:space="preserve"> (гипертоническая, изотоническая, гипотоническая): этиология, патогенез, механизмы компенсации и проявления. 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Отеки: классификация, механизмы. 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Патогенез сердечных отеков.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Патогенез нефритических и нефротических отеков/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Патогенез голодных и печеночных отеков.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Нарушение обмена натрия, калия, кальция, магния: этиология, патогенез, основные проявления избытка и недостаточности макро- и микроэлементов.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Определению понятия аллергия, иммунитет.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Классификации аллергических реакций по </w:t>
      </w:r>
      <w:proofErr w:type="spellStart"/>
      <w:r w:rsidRPr="00DB50C1">
        <w:rPr>
          <w:rFonts w:ascii="Times New Roman" w:hAnsi="Times New Roman"/>
          <w:sz w:val="24"/>
          <w:szCs w:val="24"/>
        </w:rPr>
        <w:t>Coombs</w:t>
      </w:r>
      <w:proofErr w:type="spellEnd"/>
      <w:r w:rsidRPr="00DB50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50C1">
        <w:rPr>
          <w:rFonts w:ascii="Times New Roman" w:hAnsi="Times New Roman"/>
          <w:sz w:val="24"/>
          <w:szCs w:val="24"/>
        </w:rPr>
        <w:t>Ge</w:t>
      </w:r>
      <w:r w:rsidRPr="00DB50C1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DB50C1">
        <w:rPr>
          <w:rFonts w:ascii="Times New Roman" w:hAnsi="Times New Roman"/>
          <w:sz w:val="24"/>
          <w:szCs w:val="24"/>
        </w:rPr>
        <w:t>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Иммунному ответ гуморального типа, роли антител.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Иммунному ответу клеточного типа.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Иммунодефициты: определение понятия, классификация.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Клиническим проявлениям иммунологических заболеваний в стоматологической практике (отек </w:t>
      </w:r>
      <w:proofErr w:type="spellStart"/>
      <w:r w:rsidRPr="00DB50C1">
        <w:rPr>
          <w:rFonts w:ascii="Times New Roman" w:hAnsi="Times New Roman"/>
          <w:sz w:val="24"/>
          <w:szCs w:val="24"/>
        </w:rPr>
        <w:t>Квинке</w:t>
      </w:r>
      <w:proofErr w:type="spellEnd"/>
      <w:r w:rsidRPr="00DB50C1">
        <w:rPr>
          <w:rFonts w:ascii="Times New Roman" w:hAnsi="Times New Roman"/>
          <w:sz w:val="24"/>
          <w:szCs w:val="24"/>
        </w:rPr>
        <w:t>, анафилактический шок, крапивница).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Система иммунобиологического надзора. Общая характеристика основных понятий, феноменов и видов нарушений.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Приобретенный иммунитет, общая характеристика иммунной системы, иммунная реакция, клоновая организация иммунной системы.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Общая характеристика Т-типа иммунного ответа.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50C1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DB50C1">
        <w:rPr>
          <w:rFonts w:ascii="Times New Roman" w:hAnsi="Times New Roman"/>
          <w:sz w:val="24"/>
          <w:szCs w:val="24"/>
        </w:rPr>
        <w:t xml:space="preserve"> состояния, связанные с недостаточностью Т-типа иммунного ответа. Причины, механизмы развития, проявления, принципы диагностики и терапии.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Общая характеристика В-типа иммунного ответа.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50C1">
        <w:rPr>
          <w:rFonts w:ascii="Times New Roman" w:hAnsi="Times New Roman"/>
          <w:sz w:val="24"/>
          <w:szCs w:val="24"/>
        </w:rPr>
        <w:t>Иммунодефицитные</w:t>
      </w:r>
      <w:proofErr w:type="spellEnd"/>
      <w:r w:rsidRPr="00DB50C1">
        <w:rPr>
          <w:rFonts w:ascii="Times New Roman" w:hAnsi="Times New Roman"/>
          <w:sz w:val="24"/>
          <w:szCs w:val="24"/>
        </w:rPr>
        <w:t xml:space="preserve"> состояния, связанные с недостаточностью В-типа иммунного ответа. Причины, механизмы развития, проявления, принципы диагностики и терапии.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Комбинированные иммунодефициты. Причины, механизмы развития, клинические проявления, принципы диагностики и терапии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lastRenderedPageBreak/>
        <w:t xml:space="preserve">Этиология и патогенез вторичных </w:t>
      </w:r>
      <w:proofErr w:type="spellStart"/>
      <w:r w:rsidRPr="00DB50C1">
        <w:rPr>
          <w:rFonts w:ascii="Times New Roman" w:hAnsi="Times New Roman"/>
          <w:sz w:val="24"/>
          <w:szCs w:val="24"/>
        </w:rPr>
        <w:t>иммунодефицитных</w:t>
      </w:r>
      <w:proofErr w:type="spellEnd"/>
      <w:r w:rsidRPr="00DB50C1">
        <w:rPr>
          <w:rFonts w:ascii="Times New Roman" w:hAnsi="Times New Roman"/>
          <w:sz w:val="24"/>
          <w:szCs w:val="24"/>
        </w:rPr>
        <w:t xml:space="preserve"> состояний. СПИД: этиология, патогенез, стадии, принципы диагностики и терапии.</w:t>
      </w:r>
    </w:p>
    <w:p w:rsidR="00341234" w:rsidRPr="00DB50C1" w:rsidRDefault="00341234" w:rsidP="00DB50C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 xml:space="preserve">Иммунологическая толерантность: виды, методы получения искусственной иммунологической толерантности. 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50C1">
        <w:rPr>
          <w:rFonts w:ascii="Times New Roman" w:hAnsi="Times New Roman"/>
          <w:sz w:val="24"/>
          <w:szCs w:val="24"/>
        </w:rPr>
        <w:t>Реакция «трансплантат против хозяина», Рант – болезнь.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Анемия, определение, основные принципы классификации анемий: по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этиопатогенезу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 xml:space="preserve"> (по Кассирскому); по цветовому показателю; по размеру (объему) эритроцитов; по регенераторной способности костного мозга, типу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эритропоэза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>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>Постгеморрагические анемии (ПГА). Острая ПГА: этиология, патогенез, стадии, принципы лабораторной диагностики. Хроническая ПГА.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Железодефицитная анемия: этиология, патогенез, принципы лабораторной диагностики, клинические проявления. 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bCs/>
          <w:sz w:val="24"/>
          <w:szCs w:val="24"/>
          <w:lang w:eastAsia="ru-RU"/>
        </w:rPr>
        <w:t>B12 (фолиево) - дефицитная анемия</w:t>
      </w:r>
      <w:r w:rsidRPr="00DB50C1">
        <w:rPr>
          <w:rFonts w:ascii="Times New Roman" w:hAnsi="Times New Roman"/>
          <w:sz w:val="24"/>
          <w:szCs w:val="24"/>
          <w:lang w:eastAsia="ru-RU"/>
        </w:rPr>
        <w:t xml:space="preserve">: этиология, патогенез, принципы лабораторной диагностики, клинические проявления. 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Этиология, патогенез, принципы лабораторной диагностики, клинические проявления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гипо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апластической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 xml:space="preserve"> анемии.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>Гемолитические анемии: классификация; клинические проявления при гемолитических анемиях.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Этиология, патогенез, проявления, принципы лабораторной диагностики врожденных гемолитических анемий. 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>Приобретенные гемолитические анемии: особенности этиологии и патогенеза, принципы лабораторной диагностики, клинические проявления.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Лейкоцитозы: определение понятия, классификация. </w:t>
      </w:r>
      <w:r w:rsidRPr="00DB50C1">
        <w:rPr>
          <w:rFonts w:ascii="Times New Roman" w:hAnsi="Times New Roman"/>
          <w:color w:val="000000"/>
          <w:sz w:val="24"/>
          <w:szCs w:val="24"/>
          <w:lang w:eastAsia="ru-RU"/>
        </w:rPr>
        <w:t>Этиологические факторы и механизмы развития.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color w:val="000000"/>
          <w:sz w:val="24"/>
          <w:szCs w:val="24"/>
          <w:lang w:eastAsia="ru-RU"/>
        </w:rPr>
        <w:t>Лейкоцитарная формула в норме и патологии. Диагностическое значение изменений лейкоцитарной формулы.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Лейкопении: определение понятия, классификация. Этиология и </w:t>
      </w:r>
      <w:r w:rsidRPr="00DB50C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патогенез. </w:t>
      </w:r>
      <w:proofErr w:type="spellStart"/>
      <w:r w:rsidRPr="00DB50C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Агранулоцитоз</w:t>
      </w:r>
      <w:proofErr w:type="spellEnd"/>
      <w:r w:rsidRPr="00DB50C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 Клинические проявления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color w:val="000000"/>
          <w:sz w:val="24"/>
          <w:szCs w:val="24"/>
          <w:lang w:eastAsia="ru-RU"/>
        </w:rPr>
        <w:t>Дисфункции лейкоцитов, виды, причины. Клинические проявления.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Классификация лейкозов, основы диагностики острых и </w:t>
      </w:r>
      <w:r w:rsidRPr="00DB50C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хронических лейкозов.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Компоненты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антикоагуляционной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фибринолитической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 xml:space="preserve"> систем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Предтромботические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 xml:space="preserve"> и тромботические состояния. Причины, классификация и патогенез. 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Дефицит антитромбина III, антифосфолипидный синдром,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гипергомоцистеинемия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>. Этиология, патогенез, клинические проявления, лабораторная диагностика.</w:t>
      </w:r>
    </w:p>
    <w:p w:rsidR="00341234" w:rsidRPr="00DB50C1" w:rsidRDefault="00341234" w:rsidP="00DB50C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C1">
        <w:rPr>
          <w:rFonts w:ascii="Times New Roman" w:hAnsi="Times New Roman"/>
          <w:sz w:val="24"/>
          <w:szCs w:val="24"/>
          <w:lang w:eastAsia="ru-RU"/>
        </w:rPr>
        <w:t xml:space="preserve">Принципы лабораторной диагностики нарушений системы </w:t>
      </w:r>
      <w:proofErr w:type="spellStart"/>
      <w:r w:rsidRPr="00DB50C1">
        <w:rPr>
          <w:rFonts w:ascii="Times New Roman" w:hAnsi="Times New Roman"/>
          <w:sz w:val="24"/>
          <w:szCs w:val="24"/>
          <w:lang w:eastAsia="ru-RU"/>
        </w:rPr>
        <w:t>антигемостаза</w:t>
      </w:r>
      <w:proofErr w:type="spellEnd"/>
      <w:r w:rsidRPr="00DB50C1">
        <w:rPr>
          <w:rFonts w:ascii="Times New Roman" w:hAnsi="Times New Roman"/>
          <w:sz w:val="24"/>
          <w:szCs w:val="24"/>
          <w:lang w:eastAsia="ru-RU"/>
        </w:rPr>
        <w:t>.</w:t>
      </w:r>
    </w:p>
    <w:p w:rsidR="00341234" w:rsidRPr="00530438" w:rsidRDefault="00341234" w:rsidP="003412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770" w:rsidRDefault="00EE6770"/>
    <w:sectPr w:rsidR="00EE6770" w:rsidSect="00295E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4CB"/>
    <w:multiLevelType w:val="hybridMultilevel"/>
    <w:tmpl w:val="E938BA02"/>
    <w:lvl w:ilvl="0" w:tplc="CB90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66BA8"/>
    <w:multiLevelType w:val="hybridMultilevel"/>
    <w:tmpl w:val="A7921524"/>
    <w:lvl w:ilvl="0" w:tplc="A92CA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862EE"/>
    <w:multiLevelType w:val="hybridMultilevel"/>
    <w:tmpl w:val="4060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4B4"/>
    <w:multiLevelType w:val="hybridMultilevel"/>
    <w:tmpl w:val="8F26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736"/>
    <w:multiLevelType w:val="hybridMultilevel"/>
    <w:tmpl w:val="8C02A396"/>
    <w:lvl w:ilvl="0" w:tplc="41220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332F2C"/>
    <w:multiLevelType w:val="hybridMultilevel"/>
    <w:tmpl w:val="2E8C10D4"/>
    <w:lvl w:ilvl="0" w:tplc="C10A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603E5B"/>
    <w:multiLevelType w:val="hybridMultilevel"/>
    <w:tmpl w:val="6380A4DC"/>
    <w:lvl w:ilvl="0" w:tplc="5A721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65C0F"/>
    <w:multiLevelType w:val="hybridMultilevel"/>
    <w:tmpl w:val="878EE8FA"/>
    <w:lvl w:ilvl="0" w:tplc="48487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7597F"/>
    <w:multiLevelType w:val="hybridMultilevel"/>
    <w:tmpl w:val="249CDF68"/>
    <w:lvl w:ilvl="0" w:tplc="32CE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4"/>
    <w:rsid w:val="00341234"/>
    <w:rsid w:val="004C5D78"/>
    <w:rsid w:val="005E1C09"/>
    <w:rsid w:val="00DB50C1"/>
    <w:rsid w:val="00E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42FF"/>
  <w15:chartTrackingRefBased/>
  <w15:docId w15:val="{B51F7AF6-E860-442C-ABE2-489C70A2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34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41234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412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41234"/>
    <w:pPr>
      <w:spacing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7FEF-D744-4DD0-92AE-221151AA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Алексеевна</dc:creator>
  <cp:keywords/>
  <dc:description/>
  <cp:lastModifiedBy>Агеева Анна Алексеевна</cp:lastModifiedBy>
  <cp:revision>3</cp:revision>
  <dcterms:created xsi:type="dcterms:W3CDTF">2025-09-01T11:09:00Z</dcterms:created>
  <dcterms:modified xsi:type="dcterms:W3CDTF">2025-09-01T11:11:00Z</dcterms:modified>
</cp:coreProperties>
</file>