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89" w:rsidRDefault="00591189"/>
    <w:tbl>
      <w:tblPr>
        <w:tblW w:w="10206" w:type="dxa"/>
        <w:tblInd w:w="2" w:type="dxa"/>
        <w:tblLook w:val="01E0" w:firstRow="1" w:lastRow="1" w:firstColumn="1" w:lastColumn="1" w:noHBand="0" w:noVBand="0"/>
      </w:tblPr>
      <w:tblGrid>
        <w:gridCol w:w="10206"/>
      </w:tblGrid>
      <w:tr w:rsidR="00DD5390" w:rsidRPr="000F4B82" w:rsidTr="00DD5390">
        <w:trPr>
          <w:trHeight w:val="1928"/>
        </w:trPr>
        <w:tc>
          <w:tcPr>
            <w:tcW w:w="10206" w:type="dxa"/>
          </w:tcPr>
          <w:p w:rsidR="00134AB9" w:rsidRPr="00EC318A" w:rsidRDefault="00134AB9" w:rsidP="00134AB9">
            <w:pPr>
              <w:jc w:val="center"/>
            </w:pPr>
            <w:r w:rsidRPr="00EC318A">
              <w:t>МИНЗДРАВ РОССИИ</w:t>
            </w:r>
          </w:p>
          <w:p w:rsidR="00134AB9" w:rsidRPr="00EC318A" w:rsidRDefault="00134AB9" w:rsidP="00134AB9">
            <w:pPr>
              <w:jc w:val="center"/>
            </w:pPr>
            <w:r w:rsidRPr="00EC318A">
              <w:t>Федеральное государственное бюджетное</w:t>
            </w:r>
          </w:p>
          <w:p w:rsidR="00134AB9" w:rsidRPr="00EC318A" w:rsidRDefault="00134AB9" w:rsidP="00134AB9">
            <w:pPr>
              <w:jc w:val="center"/>
            </w:pPr>
            <w:r w:rsidRPr="00EC318A">
              <w:t>образовательное учреждение высшего образования</w:t>
            </w:r>
          </w:p>
          <w:p w:rsidR="00134AB9" w:rsidRPr="00EC318A" w:rsidRDefault="00134AB9" w:rsidP="00134AB9">
            <w:pPr>
              <w:jc w:val="center"/>
            </w:pPr>
            <w:r w:rsidRPr="00EC318A">
              <w:t>«Южно-Уральский государственный медицинский университет»</w:t>
            </w:r>
          </w:p>
          <w:p w:rsidR="00134AB9" w:rsidRPr="00EC318A" w:rsidRDefault="00134AB9" w:rsidP="00134AB9">
            <w:pPr>
              <w:jc w:val="center"/>
            </w:pPr>
            <w:r w:rsidRPr="00EC318A">
              <w:t>Министерства здравоохранения Российской Федерации</w:t>
            </w:r>
          </w:p>
          <w:p w:rsidR="00134AB9" w:rsidRPr="00EC318A" w:rsidRDefault="00134AB9" w:rsidP="00134AB9">
            <w:pPr>
              <w:jc w:val="center"/>
              <w:rPr>
                <w:bCs/>
              </w:rPr>
            </w:pPr>
            <w:r w:rsidRPr="00EC318A">
              <w:t>(ФГБОУ ВО ЮУГМУ Минздрава России)</w:t>
            </w:r>
          </w:p>
          <w:p w:rsidR="00134AB9" w:rsidRDefault="00134AB9" w:rsidP="00134AB9">
            <w:pPr>
              <w:jc w:val="center"/>
              <w:rPr>
                <w:bCs/>
              </w:rPr>
            </w:pPr>
          </w:p>
          <w:p w:rsidR="00134AB9" w:rsidRDefault="00134AB9" w:rsidP="00134AB9">
            <w:pPr>
              <w:jc w:val="center"/>
              <w:rPr>
                <w:bCs/>
              </w:rPr>
            </w:pPr>
            <w:r w:rsidRPr="00EC318A">
              <w:rPr>
                <w:bCs/>
              </w:rPr>
              <w:t>Воровского ул., 64, г. Челябинск, Россия 454</w:t>
            </w:r>
            <w:r>
              <w:rPr>
                <w:bCs/>
              </w:rPr>
              <w:t>141</w:t>
            </w:r>
          </w:p>
          <w:p w:rsidR="00134AB9" w:rsidRPr="00EC318A" w:rsidRDefault="00134AB9" w:rsidP="00134AB9">
            <w:pPr>
              <w:tabs>
                <w:tab w:val="left" w:pos="1305"/>
              </w:tabs>
              <w:jc w:val="center"/>
              <w:rPr>
                <w:bCs/>
                <w:lang w:val="de-DE"/>
              </w:rPr>
            </w:pPr>
            <w:r w:rsidRPr="00EC318A">
              <w:rPr>
                <w:bCs/>
              </w:rPr>
              <w:t>тел</w:t>
            </w:r>
            <w:r w:rsidRPr="00134AB9">
              <w:rPr>
                <w:bCs/>
                <w:lang w:val="en-US"/>
              </w:rPr>
              <w:t xml:space="preserve">.: (351) 232-73-71, (351) 240-20-20, </w:t>
            </w:r>
            <w:r w:rsidRPr="00EC318A">
              <w:rPr>
                <w:bCs/>
                <w:lang w:val="en-US"/>
              </w:rPr>
              <w:t>e</w:t>
            </w:r>
            <w:r w:rsidRPr="00134AB9">
              <w:rPr>
                <w:bCs/>
                <w:lang w:val="en-US"/>
              </w:rPr>
              <w:t>-</w:t>
            </w:r>
            <w:r w:rsidRPr="00EC318A">
              <w:rPr>
                <w:bCs/>
                <w:lang w:val="en-US"/>
              </w:rPr>
              <w:t>mail</w:t>
            </w:r>
            <w:r w:rsidRPr="00134AB9">
              <w:rPr>
                <w:bCs/>
                <w:lang w:val="en-US"/>
              </w:rPr>
              <w:t xml:space="preserve">: </w:t>
            </w:r>
            <w:r w:rsidRPr="00EC318A">
              <w:rPr>
                <w:bCs/>
                <w:lang w:val="en-US"/>
              </w:rPr>
              <w:t>kanc</w:t>
            </w:r>
            <w:r w:rsidRPr="00134AB9">
              <w:rPr>
                <w:bCs/>
                <w:lang w:val="en-US"/>
              </w:rPr>
              <w:t>@</w:t>
            </w:r>
            <w:r w:rsidRPr="00EC318A">
              <w:rPr>
                <w:bCs/>
                <w:lang w:val="en-US"/>
              </w:rPr>
              <w:t>chelsma</w:t>
            </w:r>
            <w:r w:rsidRPr="00134AB9">
              <w:rPr>
                <w:bCs/>
                <w:lang w:val="en-US"/>
              </w:rPr>
              <w:t>.</w:t>
            </w:r>
            <w:r w:rsidRPr="00EC318A">
              <w:rPr>
                <w:bCs/>
                <w:lang w:val="en-US"/>
              </w:rPr>
              <w:t>ru</w:t>
            </w:r>
            <w:r w:rsidRPr="00134AB9">
              <w:rPr>
                <w:bCs/>
                <w:lang w:val="en-US"/>
              </w:rPr>
              <w:t xml:space="preserve">, </w:t>
            </w:r>
            <w:r w:rsidRPr="005F3143">
              <w:rPr>
                <w:bCs/>
                <w:lang w:val="de-DE"/>
              </w:rPr>
              <w:t>www.susmu.su</w:t>
            </w:r>
          </w:p>
          <w:p w:rsidR="00134AB9" w:rsidRPr="008F12B6" w:rsidRDefault="00134AB9" w:rsidP="00134AB9">
            <w:pPr>
              <w:tabs>
                <w:tab w:val="left" w:pos="1305"/>
              </w:tabs>
              <w:jc w:val="center"/>
              <w:rPr>
                <w:bCs/>
              </w:rPr>
            </w:pPr>
            <w:r>
              <w:rPr>
                <w:bCs/>
              </w:rPr>
              <w:t xml:space="preserve">ОКПО 01965538, </w:t>
            </w:r>
            <w:r w:rsidRPr="00EC318A">
              <w:rPr>
                <w:bCs/>
              </w:rPr>
              <w:t>ОГРН 1027403890865</w:t>
            </w:r>
            <w:r>
              <w:rPr>
                <w:bCs/>
              </w:rPr>
              <w:t>,</w:t>
            </w:r>
            <w:r w:rsidRPr="00EC318A">
              <w:rPr>
                <w:bCs/>
              </w:rPr>
              <w:t xml:space="preserve"> ИНН 7453042876</w:t>
            </w:r>
            <w:r>
              <w:rPr>
                <w:bCs/>
              </w:rPr>
              <w:t>/</w:t>
            </w:r>
            <w:r w:rsidRPr="00EC318A">
              <w:rPr>
                <w:bCs/>
              </w:rPr>
              <w:t>КПП 745301001</w:t>
            </w:r>
            <w:r w:rsidRPr="008F12B6">
              <w:rPr>
                <w:bCs/>
              </w:rPr>
              <w:t xml:space="preserve"> </w:t>
            </w:r>
          </w:p>
          <w:p w:rsidR="00134AB9" w:rsidRDefault="00134AB9" w:rsidP="006D6A71">
            <w:pPr>
              <w:jc w:val="center"/>
            </w:pPr>
          </w:p>
          <w:p w:rsidR="00134AB9" w:rsidRDefault="00134AB9" w:rsidP="006D6A71">
            <w:pPr>
              <w:jc w:val="center"/>
            </w:pPr>
          </w:p>
          <w:p w:rsidR="00134AB9" w:rsidRDefault="00134AB9" w:rsidP="006D6A71">
            <w:pPr>
              <w:jc w:val="center"/>
            </w:pPr>
          </w:p>
          <w:p w:rsidR="00C95A8A" w:rsidRDefault="00C95A8A" w:rsidP="00C95A8A">
            <w:pPr>
              <w:widowControl w:val="0"/>
              <w:jc w:val="center"/>
              <w:rPr>
                <w:b/>
              </w:rPr>
            </w:pPr>
            <w:r>
              <w:rPr>
                <w:b/>
              </w:rPr>
              <w:t>Основные положения у</w:t>
            </w:r>
            <w:r w:rsidRPr="000E248A">
              <w:rPr>
                <w:b/>
              </w:rPr>
              <w:t>четн</w:t>
            </w:r>
            <w:r>
              <w:rPr>
                <w:b/>
              </w:rPr>
              <w:t>ой</w:t>
            </w:r>
            <w:r w:rsidRPr="000E248A">
              <w:rPr>
                <w:b/>
              </w:rPr>
              <w:t xml:space="preserve"> политик</w:t>
            </w:r>
            <w:r>
              <w:rPr>
                <w:b/>
              </w:rPr>
              <w:t>и</w:t>
            </w:r>
          </w:p>
          <w:p w:rsidR="00C95A8A" w:rsidRPr="000E248A" w:rsidRDefault="00C95A8A" w:rsidP="00C95A8A">
            <w:pPr>
              <w:widowControl w:val="0"/>
              <w:jc w:val="center"/>
              <w:rPr>
                <w:b/>
                <w:bCs/>
              </w:rPr>
            </w:pPr>
            <w:r w:rsidRPr="000E248A">
              <w:rPr>
                <w:b/>
              </w:rPr>
              <w:t xml:space="preserve"> для целей бухгалтерского учета</w:t>
            </w:r>
          </w:p>
          <w:p w:rsidR="00C95A8A" w:rsidRDefault="00C95A8A" w:rsidP="00C95A8A">
            <w:pPr>
              <w:widowControl w:val="0"/>
              <w:jc w:val="center"/>
              <w:rPr>
                <w:b/>
              </w:rPr>
            </w:pPr>
            <w:r w:rsidRPr="000E248A">
              <w:rPr>
                <w:b/>
              </w:rPr>
              <w:t>ФГБОУ ВО ЮУГМУ Минздрава России</w:t>
            </w:r>
          </w:p>
          <w:p w:rsidR="005D4210" w:rsidRPr="005D4210" w:rsidRDefault="005D4210" w:rsidP="005D4210">
            <w:pPr>
              <w:widowControl w:val="0"/>
              <w:jc w:val="center"/>
              <w:rPr>
                <w:b/>
                <w:bCs/>
              </w:rPr>
            </w:pPr>
            <w:r>
              <w:rPr>
                <w:b/>
              </w:rPr>
              <w:t xml:space="preserve">(приказ ректора от </w:t>
            </w:r>
            <w:r w:rsidR="003B0F48">
              <w:rPr>
                <w:b/>
              </w:rPr>
              <w:t>2</w:t>
            </w:r>
            <w:r w:rsidR="002D1862">
              <w:rPr>
                <w:b/>
              </w:rPr>
              <w:t>8</w:t>
            </w:r>
            <w:r>
              <w:rPr>
                <w:b/>
              </w:rPr>
              <w:t>.12.202</w:t>
            </w:r>
            <w:r w:rsidR="002D1862">
              <w:rPr>
                <w:b/>
              </w:rPr>
              <w:t>4</w:t>
            </w:r>
            <w:r>
              <w:rPr>
                <w:b/>
              </w:rPr>
              <w:t xml:space="preserve"> № </w:t>
            </w:r>
            <w:r w:rsidR="002D1862">
              <w:rPr>
                <w:b/>
              </w:rPr>
              <w:t>3126</w:t>
            </w:r>
            <w:r>
              <w:rPr>
                <w:b/>
              </w:rPr>
              <w:t xml:space="preserve"> л/вр </w:t>
            </w:r>
            <w:r w:rsidRPr="005D4210">
              <w:rPr>
                <w:b/>
              </w:rPr>
              <w:t>«</w:t>
            </w:r>
            <w:r w:rsidRPr="005D4210">
              <w:rPr>
                <w:b/>
                <w:bCs/>
              </w:rPr>
              <w:t>О внесении изменений</w:t>
            </w:r>
          </w:p>
          <w:p w:rsidR="005D4210" w:rsidRPr="005D4210" w:rsidRDefault="005D4210" w:rsidP="005D4210">
            <w:pPr>
              <w:widowControl w:val="0"/>
              <w:jc w:val="center"/>
              <w:rPr>
                <w:b/>
                <w:bCs/>
              </w:rPr>
            </w:pPr>
            <w:r w:rsidRPr="005D4210">
              <w:rPr>
                <w:b/>
                <w:bCs/>
              </w:rPr>
              <w:t>в приказ ректора от 30.12.2016 № 803 л/вр</w:t>
            </w:r>
          </w:p>
          <w:p w:rsidR="00C95A8A" w:rsidRPr="000F4B82" w:rsidRDefault="005D4210" w:rsidP="005D4210">
            <w:pPr>
              <w:tabs>
                <w:tab w:val="left" w:pos="3390"/>
              </w:tabs>
              <w:jc w:val="center"/>
            </w:pPr>
            <w:r w:rsidRPr="005D4210">
              <w:rPr>
                <w:b/>
                <w:bCs/>
              </w:rPr>
              <w:t>«Об утверждении учетной политики»</w:t>
            </w:r>
            <w:r>
              <w:rPr>
                <w:b/>
              </w:rPr>
              <w:t>)</w:t>
            </w:r>
          </w:p>
        </w:tc>
      </w:tr>
    </w:tbl>
    <w:p w:rsidR="00C95A8A" w:rsidRDefault="00C95A8A" w:rsidP="00C0333D">
      <w:pPr>
        <w:overflowPunct/>
        <w:autoSpaceDE/>
        <w:autoSpaceDN/>
        <w:adjustRightInd/>
        <w:jc w:val="both"/>
        <w:textAlignment w:val="auto"/>
      </w:pPr>
    </w:p>
    <w:tbl>
      <w:tblPr>
        <w:tblStyle w:val="a8"/>
        <w:tblW w:w="9854" w:type="dxa"/>
        <w:tblInd w:w="-176" w:type="dxa"/>
        <w:tblLook w:val="04A0" w:firstRow="1" w:lastRow="0" w:firstColumn="1" w:lastColumn="0" w:noHBand="0" w:noVBand="1"/>
      </w:tblPr>
      <w:tblGrid>
        <w:gridCol w:w="2373"/>
        <w:gridCol w:w="7481"/>
      </w:tblGrid>
      <w:tr w:rsidR="00F54F0A" w:rsidRPr="002D1862" w:rsidTr="006C0850">
        <w:tc>
          <w:tcPr>
            <w:tcW w:w="9854" w:type="dxa"/>
            <w:gridSpan w:val="2"/>
          </w:tcPr>
          <w:p w:rsidR="00F54F0A" w:rsidRPr="000D4F5F" w:rsidRDefault="00F54F0A" w:rsidP="00F54F0A">
            <w:pPr>
              <w:widowControl w:val="0"/>
              <w:overflowPunct/>
              <w:ind w:left="360"/>
              <w:jc w:val="center"/>
              <w:textAlignment w:val="auto"/>
              <w:rPr>
                <w:b/>
                <w:bCs/>
              </w:rPr>
            </w:pPr>
            <w:r w:rsidRPr="000D4F5F">
              <w:rPr>
                <w:b/>
                <w:bCs/>
              </w:rPr>
              <w:t>Принципы ведения учета</w:t>
            </w:r>
          </w:p>
        </w:tc>
      </w:tr>
      <w:tr w:rsidR="00113F81" w:rsidRPr="002D1862" w:rsidTr="006C0850">
        <w:tc>
          <w:tcPr>
            <w:tcW w:w="2373" w:type="dxa"/>
            <w:vMerge w:val="restart"/>
          </w:tcPr>
          <w:p w:rsidR="00113F81" w:rsidRPr="002D1862" w:rsidRDefault="00113F81" w:rsidP="00F54F0A">
            <w:pPr>
              <w:widowControl w:val="0"/>
              <w:overflowPunct/>
              <w:ind w:left="360"/>
              <w:jc w:val="center"/>
              <w:textAlignment w:val="auto"/>
              <w:rPr>
                <w:b/>
                <w:bCs/>
                <w:i/>
              </w:rPr>
            </w:pPr>
          </w:p>
        </w:tc>
        <w:tc>
          <w:tcPr>
            <w:tcW w:w="7481" w:type="dxa"/>
          </w:tcPr>
          <w:p w:rsidR="00113F81" w:rsidRPr="00BD5F6C" w:rsidRDefault="00113F81" w:rsidP="001D0437">
            <w:pPr>
              <w:pStyle w:val="2"/>
              <w:spacing w:line="240" w:lineRule="auto"/>
              <w:ind w:firstLine="638"/>
              <w:rPr>
                <w:rFonts w:ascii="Times New Roman" w:hAnsi="Times New Roman"/>
              </w:rPr>
            </w:pPr>
            <w:r w:rsidRPr="00BD5F6C">
              <w:rPr>
                <w:rFonts w:ascii="Times New Roman" w:hAnsi="Times New Roman"/>
              </w:rPr>
              <w:t xml:space="preserve">Принятая Учетная политика применяется последовательно от одного отчетного года к другому (п. 11 Приказа 274н). Изменения в Учетную политику принимаются приказом Руководителя Учреждения в одном из следующих случаев (п. 12 Приказа 274н): </w:t>
            </w:r>
          </w:p>
          <w:p w:rsidR="00113F81" w:rsidRPr="00BD5F6C" w:rsidRDefault="00113F81" w:rsidP="001D0437">
            <w:pPr>
              <w:pStyle w:val="2"/>
              <w:numPr>
                <w:ilvl w:val="0"/>
                <w:numId w:val="8"/>
              </w:numPr>
              <w:spacing w:line="240" w:lineRule="auto"/>
              <w:ind w:left="0" w:firstLine="638"/>
              <w:rPr>
                <w:rFonts w:ascii="Times New Roman" w:hAnsi="Times New Roman"/>
              </w:rPr>
            </w:pPr>
            <w:r w:rsidRPr="00BD5F6C">
              <w:rPr>
                <w:rFonts w:ascii="Times New Roman" w:hAnsi="Times New Roman"/>
              </w:rPr>
              <w:t>При изменении требований, установленных законодательством Российской Федерации о бухгалтерском учете, федеральными или отраслевыми стандартами</w:t>
            </w:r>
          </w:p>
          <w:p w:rsidR="00113F81" w:rsidRPr="00BD5F6C" w:rsidRDefault="00113F81" w:rsidP="001D0437">
            <w:pPr>
              <w:pStyle w:val="2"/>
              <w:numPr>
                <w:ilvl w:val="0"/>
                <w:numId w:val="8"/>
              </w:numPr>
              <w:spacing w:line="240" w:lineRule="auto"/>
              <w:ind w:left="0" w:firstLine="638"/>
              <w:rPr>
                <w:rFonts w:ascii="Times New Roman" w:hAnsi="Times New Roman"/>
              </w:rPr>
            </w:pPr>
            <w:r w:rsidRPr="00BD5F6C">
              <w:rPr>
                <w:rFonts w:ascii="Times New Roman" w:hAnsi="Times New Roman"/>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C726D7" w:rsidRPr="002D1862" w:rsidRDefault="00113F81" w:rsidP="001D0437">
            <w:pPr>
              <w:pStyle w:val="2"/>
              <w:numPr>
                <w:ilvl w:val="0"/>
                <w:numId w:val="8"/>
              </w:numPr>
              <w:spacing w:line="240" w:lineRule="auto"/>
              <w:ind w:left="0" w:firstLine="638"/>
              <w:rPr>
                <w:b/>
                <w:bCs/>
                <w:i/>
              </w:rPr>
            </w:pPr>
            <w:r w:rsidRPr="00BD5F6C">
              <w:rPr>
                <w:rFonts w:ascii="Times New Roman" w:hAnsi="Times New Roman"/>
              </w:rPr>
              <w:t>В случае существенного изменения условий деятельности экономического субъекта.</w:t>
            </w:r>
          </w:p>
        </w:tc>
      </w:tr>
      <w:tr w:rsidR="00113F81" w:rsidRPr="002D1862" w:rsidTr="006C0850">
        <w:tc>
          <w:tcPr>
            <w:tcW w:w="2373" w:type="dxa"/>
            <w:vMerge/>
          </w:tcPr>
          <w:p w:rsidR="00113F81" w:rsidRPr="002D1862" w:rsidRDefault="00113F81" w:rsidP="00F54F0A">
            <w:pPr>
              <w:widowControl w:val="0"/>
              <w:overflowPunct/>
              <w:ind w:left="360"/>
              <w:jc w:val="center"/>
              <w:textAlignment w:val="auto"/>
              <w:rPr>
                <w:b/>
                <w:bCs/>
                <w:i/>
              </w:rPr>
            </w:pPr>
          </w:p>
        </w:tc>
        <w:tc>
          <w:tcPr>
            <w:tcW w:w="7481" w:type="dxa"/>
          </w:tcPr>
          <w:p w:rsidR="00113F81" w:rsidRPr="00922000" w:rsidRDefault="003B0F48" w:rsidP="00BD5F6C">
            <w:pPr>
              <w:widowControl w:val="0"/>
              <w:tabs>
                <w:tab w:val="left" w:pos="0"/>
                <w:tab w:val="left" w:pos="7265"/>
              </w:tabs>
              <w:ind w:firstLine="638"/>
              <w:rPr>
                <w:color w:val="22272F"/>
                <w:shd w:val="clear" w:color="auto" w:fill="FFFFFF"/>
              </w:rPr>
            </w:pPr>
            <w:r w:rsidRPr="00BD5F6C">
              <w:rPr>
                <w:color w:val="22272F"/>
                <w:shd w:val="clear" w:color="auto" w:fill="FFFFFF"/>
              </w:rPr>
              <w:t xml:space="preserve">Публичное раскрытие учетной политики реализуется через обобщенную информацию, </w:t>
            </w:r>
            <w:r w:rsidRPr="00BD5F6C">
              <w:rPr>
                <w:shd w:val="clear" w:color="auto" w:fill="FFFFFF"/>
              </w:rPr>
              <w:t xml:space="preserve">содержащую </w:t>
            </w:r>
            <w:r w:rsidRPr="00BD5F6C">
              <w:rPr>
                <w:color w:val="22272F"/>
                <w:shd w:val="clear" w:color="auto" w:fill="FFFFFF"/>
              </w:rPr>
              <w:t xml:space="preserve">через обобщенную информацию, </w:t>
            </w:r>
            <w:r w:rsidRPr="00922000">
              <w:rPr>
                <w:shd w:val="clear" w:color="auto" w:fill="FFFFFF"/>
              </w:rPr>
              <w:t xml:space="preserve">содержащую </w:t>
            </w:r>
            <w:r w:rsidRPr="00922000">
              <w:rPr>
                <w:rStyle w:val="ab"/>
                <w:i w:val="0"/>
              </w:rPr>
              <w:t>основные</w:t>
            </w:r>
            <w:r w:rsidRPr="00922000">
              <w:rPr>
                <w:i/>
              </w:rPr>
              <w:t> </w:t>
            </w:r>
            <w:r w:rsidRPr="00922000">
              <w:rPr>
                <w:rStyle w:val="ab"/>
                <w:i w:val="0"/>
              </w:rPr>
              <w:t>положения и (или) копии документов</w:t>
            </w:r>
            <w:r w:rsidRPr="00922000">
              <w:rPr>
                <w:i/>
              </w:rPr>
              <w:t> </w:t>
            </w:r>
            <w:r w:rsidRPr="00922000">
              <w:rPr>
                <w:rStyle w:val="ab"/>
                <w:i w:val="0"/>
              </w:rPr>
              <w:t>Учетной</w:t>
            </w:r>
            <w:r w:rsidRPr="00922000">
              <w:rPr>
                <w:i/>
              </w:rPr>
              <w:t> </w:t>
            </w:r>
            <w:r w:rsidRPr="00922000">
              <w:rPr>
                <w:rStyle w:val="ab"/>
                <w:i w:val="0"/>
              </w:rPr>
              <w:t>политики,</w:t>
            </w:r>
            <w:r w:rsidRPr="00922000">
              <w:rPr>
                <w:rStyle w:val="ab"/>
              </w:rPr>
              <w:t xml:space="preserve"> </w:t>
            </w:r>
            <w:r w:rsidRPr="00922000">
              <w:rPr>
                <w:color w:val="22272F"/>
                <w:shd w:val="clear" w:color="auto" w:fill="FFFFFF"/>
              </w:rPr>
              <w:t xml:space="preserve">на официальном сайте ФГБОУ ВО ЮУГМУ Минздрава России </w:t>
            </w:r>
            <w:r w:rsidRPr="00922000">
              <w:rPr>
                <w:color w:val="22272F"/>
                <w:shd w:val="clear" w:color="auto" w:fill="FFFFFF"/>
                <w:lang w:val="en-US"/>
              </w:rPr>
              <w:t>www</w:t>
            </w:r>
            <w:r w:rsidRPr="00922000">
              <w:rPr>
                <w:color w:val="22272F"/>
                <w:shd w:val="clear" w:color="auto" w:fill="FFFFFF"/>
              </w:rPr>
              <w:t>.susmu.su в срок до 01 мая текущего года.</w:t>
            </w:r>
          </w:p>
          <w:p w:rsidR="009B12DD" w:rsidRPr="002D1862" w:rsidRDefault="009B12DD" w:rsidP="00BD5F6C">
            <w:pPr>
              <w:widowControl w:val="0"/>
              <w:tabs>
                <w:tab w:val="left" w:pos="0"/>
                <w:tab w:val="left" w:pos="7265"/>
              </w:tabs>
              <w:ind w:firstLine="638"/>
              <w:rPr>
                <w:i/>
              </w:rPr>
            </w:pPr>
            <w:r w:rsidRPr="00BD5F6C">
              <w:rPr>
                <w:color w:val="22272F"/>
                <w:shd w:val="clear" w:color="auto" w:fill="FFFFFF"/>
              </w:rPr>
              <w:t>Размещаются копии документов и основные положения учетной политики.</w:t>
            </w:r>
          </w:p>
        </w:tc>
      </w:tr>
      <w:tr w:rsidR="00400557" w:rsidRPr="002D1862" w:rsidTr="006C0850">
        <w:tc>
          <w:tcPr>
            <w:tcW w:w="9854" w:type="dxa"/>
            <w:gridSpan w:val="2"/>
          </w:tcPr>
          <w:p w:rsidR="00400557" w:rsidRPr="009E1140" w:rsidRDefault="00400557" w:rsidP="000F43C1">
            <w:pPr>
              <w:pStyle w:val="a6"/>
              <w:widowControl w:val="0"/>
              <w:numPr>
                <w:ilvl w:val="0"/>
                <w:numId w:val="7"/>
              </w:numPr>
              <w:overflowPunct/>
              <w:ind w:firstLine="497"/>
              <w:jc w:val="center"/>
              <w:textAlignment w:val="auto"/>
            </w:pPr>
            <w:r w:rsidRPr="009E1140">
              <w:rPr>
                <w:b/>
                <w:bCs/>
              </w:rPr>
              <w:t>Организация учетной работы</w:t>
            </w:r>
          </w:p>
        </w:tc>
      </w:tr>
      <w:tr w:rsidR="00E9094C" w:rsidRPr="002D1862" w:rsidTr="006C0850">
        <w:tc>
          <w:tcPr>
            <w:tcW w:w="2373" w:type="dxa"/>
          </w:tcPr>
          <w:p w:rsidR="00E9094C" w:rsidRPr="002D1862" w:rsidRDefault="00E9094C" w:rsidP="00C616F8">
            <w:pPr>
              <w:overflowPunct/>
              <w:autoSpaceDE/>
              <w:autoSpaceDN/>
              <w:adjustRightInd/>
              <w:textAlignment w:val="auto"/>
              <w:rPr>
                <w:i/>
              </w:rPr>
            </w:pPr>
          </w:p>
        </w:tc>
        <w:tc>
          <w:tcPr>
            <w:tcW w:w="7481" w:type="dxa"/>
          </w:tcPr>
          <w:p w:rsidR="00E9094C" w:rsidRPr="009E1140" w:rsidRDefault="00E9094C" w:rsidP="001D043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sz w:val="24"/>
                <w:szCs w:val="24"/>
              </w:rPr>
            </w:pPr>
            <w:r w:rsidRPr="009E1140">
              <w:rPr>
                <w:sz w:val="24"/>
                <w:szCs w:val="24"/>
              </w:rPr>
              <w:t>Бухгалтерский учет ведется структурным подразделением – управлением бухгалтерского учета и отчетности, возглавляемым главным бухгалтером.</w:t>
            </w:r>
          </w:p>
        </w:tc>
      </w:tr>
      <w:tr w:rsidR="00FA34B5" w:rsidRPr="002D1862" w:rsidTr="006C0850">
        <w:tc>
          <w:tcPr>
            <w:tcW w:w="2373" w:type="dxa"/>
          </w:tcPr>
          <w:p w:rsidR="00FA34B5" w:rsidRPr="002D1862" w:rsidRDefault="00FA34B5" w:rsidP="00C616F8">
            <w:pPr>
              <w:overflowPunct/>
              <w:autoSpaceDE/>
              <w:autoSpaceDN/>
              <w:adjustRightInd/>
              <w:textAlignment w:val="auto"/>
              <w:rPr>
                <w:i/>
              </w:rPr>
            </w:pPr>
          </w:p>
        </w:tc>
        <w:tc>
          <w:tcPr>
            <w:tcW w:w="7481" w:type="dxa"/>
          </w:tcPr>
          <w:p w:rsidR="00FA34B5" w:rsidRPr="009E1140" w:rsidRDefault="00FA34B5" w:rsidP="001D043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9E1140">
              <w:rPr>
                <w:sz w:val="24"/>
                <w:szCs w:val="24"/>
              </w:rPr>
              <w:t xml:space="preserve">Перечень должностей сотрудников, с которыми учреждение заключает договоры о полной материальной ответственности, приведен в </w:t>
            </w:r>
            <w:r w:rsidRPr="009E1140">
              <w:rPr>
                <w:b/>
                <w:sz w:val="24"/>
                <w:szCs w:val="24"/>
              </w:rPr>
              <w:t>Приложении 1</w:t>
            </w:r>
            <w:r w:rsidRPr="009E1140">
              <w:rPr>
                <w:sz w:val="24"/>
                <w:szCs w:val="24"/>
              </w:rPr>
              <w:t xml:space="preserve"> к Учетной политике для целей бухгалтерского учета ФГБОУ ВО ЮУГМУ Минздрава России.</w:t>
            </w:r>
          </w:p>
        </w:tc>
      </w:tr>
      <w:tr w:rsidR="009E1140" w:rsidRPr="002D1862" w:rsidTr="006C0850">
        <w:tc>
          <w:tcPr>
            <w:tcW w:w="2373" w:type="dxa"/>
          </w:tcPr>
          <w:p w:rsidR="009E1140" w:rsidRPr="002D1862" w:rsidRDefault="009E1140" w:rsidP="00C616F8">
            <w:pPr>
              <w:overflowPunct/>
              <w:autoSpaceDE/>
              <w:autoSpaceDN/>
              <w:adjustRightInd/>
              <w:textAlignment w:val="auto"/>
              <w:rPr>
                <w:i/>
              </w:rPr>
            </w:pPr>
          </w:p>
        </w:tc>
        <w:tc>
          <w:tcPr>
            <w:tcW w:w="7481" w:type="dxa"/>
          </w:tcPr>
          <w:p w:rsidR="009E1140" w:rsidRPr="009E1140" w:rsidRDefault="009E1140" w:rsidP="009E114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Cs/>
                <w:color w:val="000000"/>
                <w:sz w:val="24"/>
                <w:szCs w:val="24"/>
              </w:rPr>
            </w:pPr>
            <w:r w:rsidRPr="009E1140">
              <w:rPr>
                <w:iCs/>
                <w:color w:val="000000"/>
                <w:sz w:val="24"/>
                <w:szCs w:val="24"/>
              </w:rPr>
              <w:t xml:space="preserve">В данные бухгалтерского учета за отчетный год включается информация о фактах хозяйственной жизни, которые имели место в период между отчетной датой и датой подписания бухгалтерской </w:t>
            </w:r>
            <w:r w:rsidRPr="009E1140">
              <w:rPr>
                <w:iCs/>
                <w:color w:val="000000"/>
                <w:sz w:val="24"/>
                <w:szCs w:val="24"/>
              </w:rPr>
              <w:lastRenderedPageBreak/>
              <w:t>(финансовой)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9E1140" w:rsidRPr="009E1140" w:rsidRDefault="009E1140" w:rsidP="009E114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Cs/>
                <w:color w:val="000000"/>
                <w:sz w:val="24"/>
                <w:szCs w:val="24"/>
              </w:rPr>
            </w:pPr>
            <w:r w:rsidRPr="009E1140">
              <w:rPr>
                <w:iCs/>
                <w:color w:val="000000"/>
                <w:sz w:val="24"/>
                <w:szCs w:val="24"/>
              </w:rPr>
              <w:t>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w:t>
            </w:r>
          </w:p>
          <w:p w:rsidR="009E1140" w:rsidRPr="009E1140" w:rsidRDefault="009E1140" w:rsidP="009E114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Cs/>
                <w:color w:val="000000"/>
                <w:sz w:val="24"/>
                <w:szCs w:val="24"/>
              </w:rPr>
            </w:pPr>
            <w:r w:rsidRPr="009E1140">
              <w:rPr>
                <w:iCs/>
                <w:color w:val="000000"/>
                <w:sz w:val="24"/>
                <w:szCs w:val="24"/>
              </w:rPr>
              <w:t>События после отчетной даты отражаются в бухучете заключительными операциями отчетного года.</w:t>
            </w:r>
          </w:p>
          <w:p w:rsidR="009E1140" w:rsidRPr="009E1140" w:rsidRDefault="009E1140" w:rsidP="009E1140">
            <w:pPr>
              <w:ind w:firstLine="709"/>
              <w:rPr>
                <w:i/>
              </w:rPr>
            </w:pPr>
            <w:r w:rsidRPr="009E1140">
              <w:rPr>
                <w:bCs/>
                <w:iCs/>
              </w:rPr>
              <w:t xml:space="preserve">Порядок отражения в учете и отчетности событий после отчетной даты </w:t>
            </w:r>
            <w:r w:rsidRPr="009E1140">
              <w:rPr>
                <w:iCs/>
              </w:rPr>
              <w:t xml:space="preserve">установлен </w:t>
            </w:r>
            <w:r w:rsidRPr="009E1140">
              <w:rPr>
                <w:b/>
                <w:iCs/>
              </w:rPr>
              <w:t>Приложением 2</w:t>
            </w:r>
            <w:r w:rsidRPr="009E1140">
              <w:rPr>
                <w:iCs/>
              </w:rPr>
              <w:t xml:space="preserve"> к Учетной политике для целей бухгалтерского учета ФГБОУ ВО ЮУГМУ Минздрава России. </w:t>
            </w:r>
          </w:p>
        </w:tc>
      </w:tr>
      <w:tr w:rsidR="00A47493" w:rsidRPr="002D1862" w:rsidTr="006C0850">
        <w:tc>
          <w:tcPr>
            <w:tcW w:w="9854" w:type="dxa"/>
            <w:gridSpan w:val="2"/>
          </w:tcPr>
          <w:p w:rsidR="00A47493" w:rsidRPr="007F0033" w:rsidRDefault="00A47493" w:rsidP="000F43C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497"/>
              <w:jc w:val="center"/>
              <w:rPr>
                <w:sz w:val="24"/>
                <w:szCs w:val="24"/>
              </w:rPr>
            </w:pPr>
            <w:r w:rsidRPr="007F0033">
              <w:rPr>
                <w:b/>
                <w:bCs/>
                <w:sz w:val="24"/>
                <w:szCs w:val="24"/>
              </w:rPr>
              <w:lastRenderedPageBreak/>
              <w:t>2. Рабочий план счетов</w:t>
            </w:r>
          </w:p>
        </w:tc>
      </w:tr>
      <w:tr w:rsidR="00113F81" w:rsidRPr="002D1862" w:rsidTr="006C0850">
        <w:tc>
          <w:tcPr>
            <w:tcW w:w="2373" w:type="dxa"/>
            <w:vMerge w:val="restart"/>
          </w:tcPr>
          <w:p w:rsidR="00113F81" w:rsidRPr="002D1862" w:rsidRDefault="00113F81" w:rsidP="00C616F8">
            <w:pPr>
              <w:rPr>
                <w:i/>
              </w:rPr>
            </w:pPr>
          </w:p>
        </w:tc>
        <w:tc>
          <w:tcPr>
            <w:tcW w:w="7481" w:type="dxa"/>
          </w:tcPr>
          <w:p w:rsidR="00113F81" w:rsidRPr="007F0033" w:rsidRDefault="00462C08" w:rsidP="00922000">
            <w:pPr>
              <w:pStyle w:val="2"/>
              <w:spacing w:line="240" w:lineRule="auto"/>
              <w:ind w:firstLine="639"/>
              <w:rPr>
                <w:rFonts w:ascii="Times New Roman" w:hAnsi="Times New Roman"/>
              </w:rPr>
            </w:pPr>
            <w:r w:rsidRPr="007F0033">
              <w:rPr>
                <w:rFonts w:ascii="Times New Roman" w:hAnsi="Times New Roman"/>
                <w:iCs/>
                <w:color w:val="000000"/>
              </w:rPr>
              <w:t xml:space="preserve">2.1. </w:t>
            </w:r>
            <w:r w:rsidR="007F0033" w:rsidRPr="007F0033">
              <w:rPr>
                <w:rFonts w:ascii="Times New Roman" w:hAnsi="Times New Roman"/>
                <w:iCs/>
                <w:color w:val="000000"/>
              </w:rPr>
              <w:t>Бухгалтерский учет ведется с использованием рабочего Плана счетов (</w:t>
            </w:r>
            <w:r w:rsidR="007F0033" w:rsidRPr="007F0033">
              <w:rPr>
                <w:rFonts w:ascii="Times New Roman" w:hAnsi="Times New Roman"/>
                <w:b/>
                <w:iCs/>
                <w:color w:val="000000"/>
              </w:rPr>
              <w:t>Приложение 3</w:t>
            </w:r>
            <w:r w:rsidR="007F0033" w:rsidRPr="007F0033">
              <w:rPr>
                <w:rFonts w:ascii="Times New Roman" w:hAnsi="Times New Roman"/>
                <w:iCs/>
                <w:color w:val="000000"/>
              </w:rPr>
              <w:t xml:space="preserve"> к приказу ректора от 28.12.2024 № 3126-л/вр), разработанного в соответствии с Инструкцией к Единому плану счетов №157н, Инструкцией №174н, за исключением операций, указанных в пункте 2.2.</w:t>
            </w:r>
          </w:p>
        </w:tc>
      </w:tr>
      <w:tr w:rsidR="00113F81" w:rsidRPr="002D1862" w:rsidTr="006C0850">
        <w:tc>
          <w:tcPr>
            <w:tcW w:w="2373" w:type="dxa"/>
            <w:vMerge/>
          </w:tcPr>
          <w:p w:rsidR="00113F81" w:rsidRPr="002D1862" w:rsidRDefault="00113F81" w:rsidP="00C616F8">
            <w:pPr>
              <w:rPr>
                <w:i/>
              </w:rPr>
            </w:pPr>
          </w:p>
        </w:tc>
        <w:tc>
          <w:tcPr>
            <w:tcW w:w="7481" w:type="dxa"/>
          </w:tcPr>
          <w:p w:rsidR="00113F81" w:rsidRPr="00922000" w:rsidRDefault="00462C08" w:rsidP="00922000">
            <w:pPr>
              <w:pStyle w:val="a7"/>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9"/>
              <w:rPr>
                <w:sz w:val="24"/>
                <w:szCs w:val="24"/>
              </w:rPr>
            </w:pPr>
            <w:r w:rsidRPr="00922000">
              <w:rPr>
                <w:iCs/>
                <w:color w:val="000000"/>
                <w:sz w:val="24"/>
                <w:szCs w:val="24"/>
              </w:rPr>
              <w:t>2.2. В части операций по исполнению публичных обязательств перед гражданами в денежной форме Университет ведет бюджетный учет в автоматизированной форме по рабочему Плану счетов в соответствии Инструкцией № 162н.</w:t>
            </w:r>
          </w:p>
        </w:tc>
      </w:tr>
      <w:tr w:rsidR="00113F81" w:rsidRPr="002D1862" w:rsidTr="006C0850">
        <w:tc>
          <w:tcPr>
            <w:tcW w:w="2373" w:type="dxa"/>
            <w:vMerge/>
          </w:tcPr>
          <w:p w:rsidR="00113F81" w:rsidRPr="002D1862" w:rsidRDefault="00113F81" w:rsidP="00C616F8">
            <w:pPr>
              <w:overflowPunct/>
              <w:autoSpaceDE/>
              <w:autoSpaceDN/>
              <w:adjustRightInd/>
              <w:textAlignment w:val="auto"/>
              <w:rPr>
                <w:i/>
              </w:rPr>
            </w:pPr>
          </w:p>
        </w:tc>
        <w:tc>
          <w:tcPr>
            <w:tcW w:w="7481" w:type="dxa"/>
          </w:tcPr>
          <w:p w:rsidR="00113F81" w:rsidRPr="00922000" w:rsidRDefault="00113F81" w:rsidP="00922000">
            <w:pPr>
              <w:pStyle w:val="a7"/>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 w:firstLine="497"/>
              <w:rPr>
                <w:sz w:val="24"/>
                <w:szCs w:val="24"/>
              </w:rPr>
            </w:pPr>
            <w:r w:rsidRPr="00922000">
              <w:rPr>
                <w:sz w:val="24"/>
                <w:szCs w:val="24"/>
              </w:rPr>
              <w:t>2.3. В части операций, указанных в пункте 2.1. в 5-14 разрядах номера счета Рабочего плана счетов отражается целевая статья расходов бюджетов в рамках национального федерального проекта по коду вида деятельности 5 – субсидии на иные цели.</w:t>
            </w:r>
          </w:p>
        </w:tc>
      </w:tr>
      <w:tr w:rsidR="009379DD" w:rsidRPr="002D1862" w:rsidTr="006C0850">
        <w:tc>
          <w:tcPr>
            <w:tcW w:w="2373" w:type="dxa"/>
          </w:tcPr>
          <w:p w:rsidR="009379DD" w:rsidRPr="002D1862" w:rsidRDefault="009379DD" w:rsidP="00C616F8">
            <w:pPr>
              <w:overflowPunct/>
              <w:autoSpaceDE/>
              <w:autoSpaceDN/>
              <w:adjustRightInd/>
              <w:textAlignment w:val="auto"/>
              <w:rPr>
                <w:i/>
              </w:rPr>
            </w:pPr>
          </w:p>
        </w:tc>
        <w:tc>
          <w:tcPr>
            <w:tcW w:w="7481" w:type="dxa"/>
          </w:tcPr>
          <w:p w:rsidR="00922000" w:rsidRPr="00922000" w:rsidRDefault="00922000" w:rsidP="00922000">
            <w:pPr>
              <w:ind w:firstLine="498"/>
              <w:rPr>
                <w:iCs/>
              </w:rPr>
            </w:pPr>
            <w:r w:rsidRPr="00922000">
              <w:rPr>
                <w:iCs/>
              </w:rPr>
              <w:t xml:space="preserve"> При ведении бухгалтерского учета по счетам:</w:t>
            </w:r>
          </w:p>
          <w:p w:rsidR="00922000" w:rsidRPr="00922000" w:rsidRDefault="00922000" w:rsidP="00922000">
            <w:pPr>
              <w:rPr>
                <w:iCs/>
              </w:rPr>
            </w:pPr>
            <w:r w:rsidRPr="00922000">
              <w:rPr>
                <w:iCs/>
              </w:rPr>
              <w:t>- 205.31 «Расчеты по доходам от оказания платных услуг (работ)», в части расчетов по оплате медицинских услуг физическими лицами, персонифицированный учет ведется в ПП 1С:Розница, с отражением сводных проводок в 1С:БГУ -по аналитической группе «Физические лица»;</w:t>
            </w:r>
          </w:p>
          <w:p w:rsidR="00922000" w:rsidRPr="00922000" w:rsidRDefault="00922000" w:rsidP="00922000">
            <w:pPr>
              <w:rPr>
                <w:iCs/>
              </w:rPr>
            </w:pPr>
            <w:r w:rsidRPr="00922000">
              <w:rPr>
                <w:iCs/>
              </w:rPr>
              <w:t>- 205.31 «Расчеты по доходам от оказания платных услуг (работ)», в части расчетов по оплате услуг столовой физическими лицами, учет ведется по аналитической группе «Сотрудники»;</w:t>
            </w:r>
          </w:p>
          <w:p w:rsidR="00922000" w:rsidRPr="00922000" w:rsidRDefault="00922000" w:rsidP="00922000">
            <w:pPr>
              <w:rPr>
                <w:iCs/>
              </w:rPr>
            </w:pPr>
            <w:r w:rsidRPr="00922000">
              <w:rPr>
                <w:iCs/>
              </w:rPr>
              <w:t>- 302</w:t>
            </w:r>
            <w:r w:rsidR="006C4322">
              <w:rPr>
                <w:iCs/>
              </w:rPr>
              <w:t>.ХХ</w:t>
            </w:r>
            <w:r w:rsidRPr="00922000">
              <w:rPr>
                <w:iCs/>
              </w:rPr>
              <w:t xml:space="preserve"> «Расчеты по принятым обязательствам», в части учета расчетов по оплате труда, персонифицированный учет ведется в программном продукте 1С:Заработная плата и кадры, с отражением сводных проводок в 1С:БГУ -по аналитической группе «Сотрудники»;</w:t>
            </w:r>
          </w:p>
          <w:p w:rsidR="00922000" w:rsidRPr="00922000" w:rsidRDefault="00922000" w:rsidP="00922000">
            <w:pPr>
              <w:rPr>
                <w:iCs/>
              </w:rPr>
            </w:pPr>
            <w:r w:rsidRPr="00922000">
              <w:rPr>
                <w:iCs/>
              </w:rPr>
              <w:t>- аналитического учета расчетов по пенсиям, пособиям и иным социальным выплатам (302.11; 302.12; 302.62; 302.63; 302.65; 302.66; 302.96 в части стипендии) персонифицированный учет ведется в программном продукте СТЭК Зарплата, с отражением сводных проводок в 1С:БГУ -по аналитической группе «Студент»;</w:t>
            </w:r>
          </w:p>
          <w:p w:rsidR="009379DD" w:rsidRPr="00922000" w:rsidRDefault="00922000" w:rsidP="00922000">
            <w:pPr>
              <w:pStyle w:val="a7"/>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
                <w:sz w:val="24"/>
                <w:szCs w:val="24"/>
              </w:rPr>
            </w:pPr>
            <w:r w:rsidRPr="00922000">
              <w:rPr>
                <w:iCs/>
                <w:color w:val="000000"/>
                <w:sz w:val="24"/>
                <w:szCs w:val="24"/>
              </w:rPr>
              <w:t>В целях формирования отчетных данных на постоянной основе ежеквартально производится сверка данных в программном продукте 1С:Заработная плата и кадры и  СТЭК Зарплата и данных об объектах учета, отраженных на балансовых счетах Рабочего плана счетов по соответствующим группам контрагентов в ПП 1С:БГУ.</w:t>
            </w:r>
          </w:p>
        </w:tc>
      </w:tr>
      <w:tr w:rsidR="00400557" w:rsidRPr="002D1862" w:rsidTr="006C0850">
        <w:tc>
          <w:tcPr>
            <w:tcW w:w="9854" w:type="dxa"/>
            <w:gridSpan w:val="2"/>
          </w:tcPr>
          <w:p w:rsidR="00400557" w:rsidRPr="002D1524" w:rsidRDefault="00400557" w:rsidP="000F43C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7"/>
              <w:jc w:val="center"/>
              <w:rPr>
                <w:sz w:val="24"/>
                <w:szCs w:val="24"/>
              </w:rPr>
            </w:pPr>
            <w:r w:rsidRPr="002D1524">
              <w:rPr>
                <w:b/>
                <w:bCs/>
                <w:sz w:val="24"/>
                <w:szCs w:val="24"/>
              </w:rPr>
              <w:t>3. Учет отдельных видов имущества и обязательств</w:t>
            </w:r>
          </w:p>
        </w:tc>
      </w:tr>
      <w:tr w:rsidR="006C4322" w:rsidRPr="002D1862" w:rsidTr="002B71F4">
        <w:trPr>
          <w:trHeight w:val="696"/>
        </w:trPr>
        <w:tc>
          <w:tcPr>
            <w:tcW w:w="2373" w:type="dxa"/>
          </w:tcPr>
          <w:p w:rsidR="006C4322" w:rsidRPr="002D1524" w:rsidRDefault="006C4322" w:rsidP="00113F81">
            <w:pPr>
              <w:pStyle w:val="a9"/>
              <w:rPr>
                <w:rFonts w:ascii="Times New Roman" w:hAnsi="Times New Roman"/>
                <w:b w:val="0"/>
                <w:sz w:val="24"/>
              </w:rPr>
            </w:pPr>
          </w:p>
        </w:tc>
        <w:tc>
          <w:tcPr>
            <w:tcW w:w="7481" w:type="dxa"/>
          </w:tcPr>
          <w:p w:rsidR="006C4322" w:rsidRPr="006C4322" w:rsidRDefault="006C4322" w:rsidP="006C432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Cs/>
                <w:color w:val="000000"/>
                <w:sz w:val="24"/>
                <w:szCs w:val="24"/>
              </w:rPr>
            </w:pPr>
            <w:r w:rsidRPr="006C4322">
              <w:rPr>
                <w:iCs/>
                <w:color w:val="000000"/>
                <w:sz w:val="24"/>
                <w:szCs w:val="24"/>
              </w:rPr>
              <w:t xml:space="preserve">При ведении бухгалтерского учета следует иметь в виду, что информация в денежном выражении о состоянии активов, </w:t>
            </w:r>
            <w:r w:rsidRPr="006C4322">
              <w:rPr>
                <w:iCs/>
                <w:color w:val="000000"/>
                <w:sz w:val="24"/>
                <w:szCs w:val="24"/>
              </w:rPr>
              <w:lastRenderedPageBreak/>
              <w:t>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 Ошибки, признанные существенными, подлежат обязательному исправлению.</w:t>
            </w:r>
          </w:p>
          <w:p w:rsidR="006C4322" w:rsidRPr="006C4322" w:rsidRDefault="006C4322" w:rsidP="006C432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
                <w:sz w:val="24"/>
                <w:szCs w:val="24"/>
              </w:rPr>
            </w:pPr>
            <w:r w:rsidRPr="006C4322">
              <w:rPr>
                <w:iCs/>
                <w:color w:val="000000"/>
                <w:sz w:val="24"/>
                <w:szCs w:val="24"/>
              </w:rPr>
              <w:t xml:space="preserve">Существенной признается информация, пропуск или искажение которой влечет изменение на 5 процентов (или более) оборотов по дебету (кредиту) аналитического счета рабочего плана счетов, приведенного в </w:t>
            </w:r>
            <w:r w:rsidRPr="006C4322">
              <w:rPr>
                <w:b/>
                <w:iCs/>
                <w:color w:val="000000"/>
                <w:sz w:val="24"/>
                <w:szCs w:val="24"/>
              </w:rPr>
              <w:t>Приложении 3.</w:t>
            </w:r>
          </w:p>
        </w:tc>
      </w:tr>
      <w:tr w:rsidR="006C4322" w:rsidRPr="002D1862" w:rsidTr="002B71F4">
        <w:trPr>
          <w:trHeight w:val="696"/>
        </w:trPr>
        <w:tc>
          <w:tcPr>
            <w:tcW w:w="2373" w:type="dxa"/>
          </w:tcPr>
          <w:p w:rsidR="006C4322" w:rsidRPr="002D1524" w:rsidRDefault="006C4322" w:rsidP="00113F81">
            <w:pPr>
              <w:pStyle w:val="a9"/>
              <w:rPr>
                <w:rFonts w:ascii="Times New Roman" w:hAnsi="Times New Roman"/>
                <w:b w:val="0"/>
                <w:sz w:val="24"/>
              </w:rPr>
            </w:pPr>
          </w:p>
        </w:tc>
        <w:tc>
          <w:tcPr>
            <w:tcW w:w="7481" w:type="dxa"/>
          </w:tcPr>
          <w:p w:rsidR="006C4322" w:rsidRPr="006C4322" w:rsidRDefault="006C4322" w:rsidP="006C432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Cs/>
                <w:color w:val="000000"/>
                <w:sz w:val="24"/>
                <w:szCs w:val="24"/>
              </w:rPr>
            </w:pPr>
            <w:r w:rsidRPr="006C4322">
              <w:rPr>
                <w:iCs/>
                <w:color w:val="000000"/>
                <w:sz w:val="24"/>
                <w:szCs w:val="24"/>
              </w:rPr>
              <w:t>Бухгалтерский учет ведется по проверенным и принятым к учету первичным документам методом начисления.</w:t>
            </w:r>
          </w:p>
        </w:tc>
      </w:tr>
      <w:tr w:rsidR="007A50A8" w:rsidRPr="002D1862" w:rsidTr="002B71F4">
        <w:trPr>
          <w:trHeight w:val="696"/>
        </w:trPr>
        <w:tc>
          <w:tcPr>
            <w:tcW w:w="2373" w:type="dxa"/>
            <w:vMerge w:val="restart"/>
          </w:tcPr>
          <w:p w:rsidR="007A50A8" w:rsidRPr="002D1524" w:rsidRDefault="007A50A8" w:rsidP="00113F81">
            <w:pPr>
              <w:pStyle w:val="a9"/>
              <w:rPr>
                <w:rFonts w:ascii="Times New Roman" w:hAnsi="Times New Roman"/>
                <w:b w:val="0"/>
                <w:sz w:val="24"/>
              </w:rPr>
            </w:pPr>
            <w:r w:rsidRPr="002D1524">
              <w:rPr>
                <w:rFonts w:ascii="Times New Roman" w:hAnsi="Times New Roman"/>
                <w:b w:val="0"/>
                <w:sz w:val="24"/>
              </w:rPr>
              <w:t>Нефинансовые активы</w:t>
            </w:r>
          </w:p>
          <w:p w:rsidR="007A50A8" w:rsidRPr="002D1862" w:rsidRDefault="007A50A8" w:rsidP="00113F81">
            <w:pPr>
              <w:pStyle w:val="a9"/>
              <w:rPr>
                <w:b w:val="0"/>
                <w:bCs/>
                <w:i/>
                <w:sz w:val="24"/>
              </w:rPr>
            </w:pPr>
          </w:p>
        </w:tc>
        <w:tc>
          <w:tcPr>
            <w:tcW w:w="7481" w:type="dxa"/>
          </w:tcPr>
          <w:p w:rsidR="007A50A8" w:rsidRPr="00CE4F64" w:rsidRDefault="007A50A8" w:rsidP="009A4F6A">
            <w:pPr>
              <w:pStyle w:val="2"/>
              <w:spacing w:line="240" w:lineRule="auto"/>
              <w:ind w:firstLine="638"/>
              <w:rPr>
                <w:rFonts w:ascii="Times New Roman" w:hAnsi="Times New Roman"/>
                <w:b/>
                <w:bCs/>
              </w:rPr>
            </w:pPr>
            <w:r w:rsidRPr="00CE4F64">
              <w:rPr>
                <w:rFonts w:ascii="Times New Roman" w:hAnsi="Times New Roman"/>
              </w:rPr>
              <w:t xml:space="preserve">Объекты нефинансовых активов принимаются к бухгалтерскому учету по их первоначальной стоимости. </w:t>
            </w:r>
          </w:p>
        </w:tc>
      </w:tr>
      <w:tr w:rsidR="007A50A8" w:rsidRPr="002D1862" w:rsidTr="006C0850">
        <w:tc>
          <w:tcPr>
            <w:tcW w:w="2373" w:type="dxa"/>
            <w:vMerge/>
          </w:tcPr>
          <w:p w:rsidR="007A50A8" w:rsidRPr="002D1862" w:rsidRDefault="007A50A8" w:rsidP="0040055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b/>
                <w:bCs/>
                <w:i/>
                <w:sz w:val="24"/>
                <w:szCs w:val="24"/>
              </w:rPr>
            </w:pPr>
          </w:p>
        </w:tc>
        <w:tc>
          <w:tcPr>
            <w:tcW w:w="7481" w:type="dxa"/>
          </w:tcPr>
          <w:p w:rsidR="00037A24" w:rsidRPr="00CE4F64" w:rsidRDefault="00037A24" w:rsidP="009A4F6A">
            <w:pPr>
              <w:pStyle w:val="2"/>
              <w:spacing w:line="240" w:lineRule="auto"/>
              <w:ind w:firstLine="638"/>
              <w:rPr>
                <w:rFonts w:ascii="Times New Roman" w:hAnsi="Times New Roman"/>
              </w:rPr>
            </w:pPr>
            <w:r w:rsidRPr="00CE4F64">
              <w:rPr>
                <w:rFonts w:ascii="Times New Roman" w:hAnsi="Times New Roman"/>
              </w:rPr>
              <w:t>Первоначальной стоимостью объектов, полученных в результате обменных операций признается:</w:t>
            </w:r>
          </w:p>
          <w:p w:rsidR="007A50A8" w:rsidRPr="00CE4F64" w:rsidRDefault="00037A24" w:rsidP="009A4F6A">
            <w:pPr>
              <w:pStyle w:val="2"/>
              <w:spacing w:line="240" w:lineRule="auto"/>
              <w:ind w:firstLine="638"/>
              <w:rPr>
                <w:rFonts w:ascii="Times New Roman" w:hAnsi="Times New Roman"/>
                <w:b/>
                <w:bCs/>
              </w:rPr>
            </w:pPr>
            <w:r w:rsidRPr="00CE4F64">
              <w:rPr>
                <w:rFonts w:ascii="Times New Roman" w:hAnsi="Times New Roman"/>
              </w:rPr>
              <w:t>- в случае приобретения за счет субсидий, целевых средств, выделенных на приобретение таких объектов, за счет собственных средств (в том числе за счет средств ОМС) – сумма фактических вложений в приобретение, сооружение и изготовление объектов нефинансовых активов, с учетом сумм НДС.</w:t>
            </w:r>
          </w:p>
        </w:tc>
      </w:tr>
      <w:tr w:rsidR="007A50A8" w:rsidRPr="002D1862" w:rsidTr="006C0850">
        <w:tc>
          <w:tcPr>
            <w:tcW w:w="2373" w:type="dxa"/>
            <w:vMerge/>
          </w:tcPr>
          <w:p w:rsidR="007A50A8" w:rsidRPr="002D1862" w:rsidRDefault="007A50A8" w:rsidP="0040055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b/>
                <w:bCs/>
                <w:i/>
                <w:sz w:val="24"/>
                <w:szCs w:val="24"/>
              </w:rPr>
            </w:pPr>
          </w:p>
        </w:tc>
        <w:tc>
          <w:tcPr>
            <w:tcW w:w="7481" w:type="dxa"/>
          </w:tcPr>
          <w:p w:rsidR="007A50A8" w:rsidRPr="00FD3A4E" w:rsidRDefault="00C25C4C" w:rsidP="00CE4F6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b/>
                <w:bCs/>
                <w:sz w:val="24"/>
                <w:szCs w:val="24"/>
              </w:rPr>
            </w:pPr>
            <w:r w:rsidRPr="00FD3A4E">
              <w:rPr>
                <w:sz w:val="24"/>
                <w:szCs w:val="24"/>
              </w:rPr>
              <w:t>К необменным операциям относится приобретение основных средств по незначимым ценам по отношению к рыночной цене обменной операции с подобными активами (п. 7 Приказа 257н). Существенной скидкой для применения настоящего положения считается скидка от рыночной цены более 60%. Первоначальной стоимостью основного средства в таком случае принимается его справедливая стоимость, определенная на дату принятия к учету по методу рыночных цен.</w:t>
            </w:r>
          </w:p>
        </w:tc>
      </w:tr>
      <w:tr w:rsidR="007A50A8" w:rsidRPr="002D1862" w:rsidTr="006C0850">
        <w:tc>
          <w:tcPr>
            <w:tcW w:w="2373" w:type="dxa"/>
            <w:vMerge/>
          </w:tcPr>
          <w:p w:rsidR="007A50A8" w:rsidRPr="002D1862" w:rsidRDefault="007A50A8" w:rsidP="0040055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b/>
                <w:bCs/>
                <w:i/>
                <w:sz w:val="24"/>
                <w:szCs w:val="24"/>
              </w:rPr>
            </w:pPr>
          </w:p>
        </w:tc>
        <w:tc>
          <w:tcPr>
            <w:tcW w:w="7481" w:type="dxa"/>
          </w:tcPr>
          <w:p w:rsidR="007A50A8" w:rsidRPr="00FD3A4E" w:rsidRDefault="007A50A8" w:rsidP="009A4F6A">
            <w:pPr>
              <w:pStyle w:val="2"/>
              <w:spacing w:line="240" w:lineRule="auto"/>
              <w:ind w:firstLine="497"/>
              <w:rPr>
                <w:rFonts w:ascii="Times New Roman" w:hAnsi="Times New Roman"/>
              </w:rPr>
            </w:pPr>
            <w:r w:rsidRPr="00FD3A4E">
              <w:rPr>
                <w:rFonts w:ascii="Times New Roman" w:hAnsi="Times New Roman"/>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tc>
      </w:tr>
      <w:tr w:rsidR="00113F81" w:rsidRPr="002D1862" w:rsidTr="006C0850">
        <w:tc>
          <w:tcPr>
            <w:tcW w:w="2373" w:type="dxa"/>
            <w:vMerge w:val="restart"/>
          </w:tcPr>
          <w:p w:rsidR="00113F81" w:rsidRPr="00F571D6" w:rsidRDefault="00113F81" w:rsidP="004C0951">
            <w:pPr>
              <w:overflowPunct/>
              <w:autoSpaceDE/>
              <w:autoSpaceDN/>
              <w:adjustRightInd/>
              <w:jc w:val="center"/>
              <w:textAlignment w:val="auto"/>
            </w:pPr>
            <w:r w:rsidRPr="00F571D6">
              <w:rPr>
                <w:iCs/>
              </w:rPr>
              <w:t>Основные средства</w:t>
            </w:r>
          </w:p>
        </w:tc>
        <w:tc>
          <w:tcPr>
            <w:tcW w:w="7481" w:type="dxa"/>
          </w:tcPr>
          <w:p w:rsidR="002A616F" w:rsidRPr="00FD3A4E" w:rsidRDefault="002A616F" w:rsidP="00FD3A4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sz w:val="24"/>
                <w:szCs w:val="24"/>
              </w:rPr>
            </w:pPr>
            <w:r w:rsidRPr="00FD3A4E">
              <w:rPr>
                <w:sz w:val="24"/>
                <w:szCs w:val="24"/>
              </w:rPr>
              <w:t xml:space="preserve">В составе основных средств учитываются материальные объекты, используемые в процессе деятельности при выполнении работ или оказании услуг либо для управленческих нужд, независимо от стоимости объектов основных средств, со сроком полезного использования более 12 месяцев, а также инвентарь. Перечень объектов, которые относятся к группе «Производственный и хозяйственный инвентарь» приведен в </w:t>
            </w:r>
            <w:r w:rsidRPr="00FD3A4E">
              <w:rPr>
                <w:b/>
                <w:sz w:val="24"/>
                <w:szCs w:val="24"/>
              </w:rPr>
              <w:t>Приложении 7</w:t>
            </w:r>
            <w:r w:rsidRPr="00FD3A4E">
              <w:rPr>
                <w:sz w:val="24"/>
                <w:szCs w:val="24"/>
              </w:rPr>
              <w:t xml:space="preserve"> к Учетной политике для целей бухгалтерского учета ФГБОУ ВО ЮУГМУ Минздрава России.</w:t>
            </w:r>
          </w:p>
          <w:p w:rsidR="00AB18E3" w:rsidRPr="00AB18E3" w:rsidRDefault="00AB18E3" w:rsidP="00D17603">
            <w:pPr>
              <w:ind w:firstLine="639"/>
            </w:pPr>
            <w:r w:rsidRPr="00AB18E3">
              <w:t>Чтобы признать объект основным средством, он должен соответствовать одному из двух критериев:</w:t>
            </w:r>
          </w:p>
          <w:p w:rsidR="00AB18E3" w:rsidRPr="00AB18E3" w:rsidRDefault="00AB18E3" w:rsidP="00AB18E3">
            <w:r w:rsidRPr="00AB18E3">
              <w:t>1. Прогнозируется экономическая выгода или полезный потенциал от использования объекта.</w:t>
            </w:r>
          </w:p>
          <w:p w:rsidR="00AB18E3" w:rsidRPr="00AB18E3" w:rsidRDefault="00AB18E3" w:rsidP="00AB18E3">
            <w:r w:rsidRPr="00AB18E3">
              <w:t>2. Первоначальную стоимость объекта можно надежно оценить.</w:t>
            </w:r>
          </w:p>
          <w:p w:rsidR="00113F81" w:rsidRPr="002D1862" w:rsidRDefault="00AB18E3" w:rsidP="00D17603">
            <w:pPr>
              <w:ind w:firstLine="639"/>
              <w:rPr>
                <w:i/>
              </w:rPr>
            </w:pPr>
            <w:r w:rsidRPr="00AB18E3">
              <w:t xml:space="preserve">Если критерии не соблюдаются, объект учитывается за </w:t>
            </w:r>
            <w:r w:rsidRPr="00AB18E3">
              <w:lastRenderedPageBreak/>
              <w:t>балансом, а информация о нем раскрывается в отчетности.</w:t>
            </w:r>
          </w:p>
        </w:tc>
      </w:tr>
      <w:tr w:rsidR="009165BE" w:rsidRPr="002D1862" w:rsidTr="006C0850">
        <w:tc>
          <w:tcPr>
            <w:tcW w:w="2373" w:type="dxa"/>
            <w:vMerge/>
          </w:tcPr>
          <w:p w:rsidR="009165BE" w:rsidRPr="002D1862" w:rsidRDefault="009165BE" w:rsidP="00182E9D">
            <w:pPr>
              <w:overflowPunct/>
              <w:autoSpaceDE/>
              <w:autoSpaceDN/>
              <w:adjustRightInd/>
              <w:textAlignment w:val="auto"/>
              <w:rPr>
                <w:i/>
                <w:iCs/>
              </w:rPr>
            </w:pPr>
          </w:p>
        </w:tc>
        <w:tc>
          <w:tcPr>
            <w:tcW w:w="7481" w:type="dxa"/>
          </w:tcPr>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Основные средства разделяются на группы:</w:t>
            </w:r>
          </w:p>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 жилые помещения;</w:t>
            </w:r>
          </w:p>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 xml:space="preserve">- нежилые помещения (здания и сооружения); </w:t>
            </w:r>
          </w:p>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 машины и оборудование;</w:t>
            </w:r>
          </w:p>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 транспортные средства;</w:t>
            </w:r>
          </w:p>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 инвентарь производственный и хозяйственный;</w:t>
            </w:r>
          </w:p>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 многолетние насаждения;</w:t>
            </w:r>
          </w:p>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 инвестиционная недвижимость;</w:t>
            </w:r>
          </w:p>
          <w:p w:rsidR="009165BE" w:rsidRPr="00D17603" w:rsidRDefault="009165BE"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 основные средства, не включенные в другие группы.</w:t>
            </w:r>
          </w:p>
          <w:p w:rsidR="009165BE" w:rsidRPr="00D17603" w:rsidRDefault="009165BE" w:rsidP="00D17603">
            <w:pPr>
              <w:shd w:val="clear" w:color="auto" w:fill="FFFFFF"/>
              <w:ind w:firstLine="497"/>
              <w:rPr>
                <w:color w:val="2C2D2E"/>
              </w:rPr>
            </w:pPr>
            <w:r w:rsidRPr="00D17603">
              <w:rPr>
                <w:color w:val="2C2D2E"/>
              </w:rPr>
              <w:t>Университет группирует медицинские изделия на инструменты и оборудование по Классификации, утвержденной постановлением Правительства РФ от 01.01.2002 № 1, в зависимости от сроков полезного использования. Если срок:</w:t>
            </w:r>
          </w:p>
          <w:p w:rsidR="009165BE" w:rsidRPr="00D17603" w:rsidRDefault="009165BE" w:rsidP="00D17603">
            <w:pPr>
              <w:shd w:val="clear" w:color="auto" w:fill="FFFFFF"/>
              <w:ind w:firstLine="497"/>
              <w:rPr>
                <w:color w:val="2C2D2E"/>
              </w:rPr>
            </w:pPr>
            <w:r w:rsidRPr="00D17603">
              <w:rPr>
                <w:color w:val="2C2D2E"/>
              </w:rPr>
              <w:t>•    два года и менее – изделие относится к медицинским инструментам;</w:t>
            </w:r>
          </w:p>
          <w:p w:rsidR="009165BE" w:rsidRPr="00D17603" w:rsidRDefault="009165BE" w:rsidP="00D17603">
            <w:pPr>
              <w:shd w:val="clear" w:color="auto" w:fill="FFFFFF"/>
              <w:ind w:firstLine="497"/>
            </w:pPr>
            <w:r w:rsidRPr="00D17603">
              <w:rPr>
                <w:color w:val="2C2D2E"/>
              </w:rPr>
              <w:t>•    свыше двух лет – изделие относится к медицинскому оборудованию.</w:t>
            </w:r>
          </w:p>
        </w:tc>
      </w:tr>
      <w:tr w:rsidR="00290CAA" w:rsidRPr="002D1862" w:rsidTr="006C0850">
        <w:tc>
          <w:tcPr>
            <w:tcW w:w="2373" w:type="dxa"/>
            <w:vMerge/>
          </w:tcPr>
          <w:p w:rsidR="00290CAA" w:rsidRPr="002D1862" w:rsidRDefault="00290CAA" w:rsidP="00182E9D">
            <w:pPr>
              <w:overflowPunct/>
              <w:autoSpaceDE/>
              <w:autoSpaceDN/>
              <w:adjustRightInd/>
              <w:textAlignment w:val="auto"/>
              <w:rPr>
                <w:i/>
                <w:iCs/>
              </w:rPr>
            </w:pPr>
          </w:p>
        </w:tc>
        <w:tc>
          <w:tcPr>
            <w:tcW w:w="7481" w:type="dxa"/>
          </w:tcPr>
          <w:p w:rsidR="00D17603" w:rsidRPr="00D17603" w:rsidRDefault="00D17603" w:rsidP="00D17603">
            <w:pPr>
              <w:pStyle w:val="2"/>
              <w:spacing w:line="240" w:lineRule="auto"/>
              <w:ind w:firstLine="709"/>
              <w:rPr>
                <w:rFonts w:ascii="Times New Roman" w:hAnsi="Times New Roman"/>
              </w:rPr>
            </w:pPr>
            <w:r w:rsidRPr="00D17603">
              <w:rPr>
                <w:rFonts w:ascii="Times New Roman" w:hAnsi="Times New Roman"/>
              </w:rPr>
              <w:t xml:space="preserve">Инвентарным объектом является: </w:t>
            </w:r>
          </w:p>
          <w:p w:rsidR="00D17603" w:rsidRPr="00D17603" w:rsidRDefault="00D17603" w:rsidP="00D17603">
            <w:pPr>
              <w:pStyle w:val="2"/>
              <w:spacing w:line="240" w:lineRule="auto"/>
              <w:ind w:firstLine="709"/>
              <w:rPr>
                <w:rFonts w:ascii="Times New Roman" w:hAnsi="Times New Roman"/>
              </w:rPr>
            </w:pPr>
            <w:r w:rsidRPr="00D17603">
              <w:rPr>
                <w:rFonts w:ascii="Times New Roman" w:hAnsi="Times New Roman"/>
              </w:rPr>
              <w:t>- объект имущества со всеми приспособлениями и принадлежностями;</w:t>
            </w:r>
          </w:p>
          <w:p w:rsidR="00D17603" w:rsidRPr="00D17603" w:rsidRDefault="00D17603" w:rsidP="00D17603">
            <w:pPr>
              <w:pStyle w:val="2"/>
              <w:spacing w:line="240" w:lineRule="auto"/>
              <w:ind w:firstLine="709"/>
              <w:rPr>
                <w:rFonts w:ascii="Times New Roman" w:hAnsi="Times New Roman"/>
              </w:rPr>
            </w:pPr>
            <w:r w:rsidRPr="00D17603">
              <w:rPr>
                <w:rFonts w:ascii="Times New Roman" w:hAnsi="Times New Roman"/>
              </w:rPr>
              <w:t>- отдельный конструктивно обособленный предмет, предназначенный для выполнения определенных самостоятельных функций;</w:t>
            </w:r>
          </w:p>
          <w:p w:rsidR="00D17603" w:rsidRPr="00D17603" w:rsidRDefault="00D17603" w:rsidP="00D17603">
            <w:pPr>
              <w:pStyle w:val="2"/>
              <w:spacing w:line="240" w:lineRule="auto"/>
              <w:ind w:firstLine="709"/>
              <w:rPr>
                <w:rFonts w:ascii="Times New Roman" w:hAnsi="Times New Roman"/>
              </w:rPr>
            </w:pPr>
            <w:r w:rsidRPr="00D17603">
              <w:rPr>
                <w:rFonts w:ascii="Times New Roman" w:hAnsi="Times New Roman"/>
              </w:rPr>
              <w:t>-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D17603" w:rsidRPr="00D17603"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17603">
              <w:t>В один инвентарный объект, признаваемый комплексом объектов основных средств, могут объединяться объекты имущества несущественной стоимости, имеющие одинаковые сроки полезного и ожидаемого использования, приобретенные у одного поставщика по одной стоимости в рамках одного договора или контракта стоимостью от 10000,00 до 100000,00 рублей:</w:t>
            </w:r>
          </w:p>
          <w:p w:rsidR="00D17603" w:rsidRPr="00D17603" w:rsidRDefault="00D17603" w:rsidP="00D17603">
            <w:pPr>
              <w:pStyle w:val="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pPr>
            <w:r w:rsidRPr="00D17603">
              <w:t>объекты библиотечного фонда;</w:t>
            </w:r>
          </w:p>
          <w:p w:rsidR="00D17603" w:rsidRPr="00D17603" w:rsidRDefault="00D17603" w:rsidP="00D17603">
            <w:pPr>
              <w:pStyle w:val="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pPr>
            <w:r w:rsidRPr="00D17603">
              <w:t>мебель для обстановки одного помещения: столы, стулья, стеллажи, шкафы, полки;</w:t>
            </w:r>
          </w:p>
          <w:p w:rsidR="00D17603" w:rsidRPr="00D17603" w:rsidRDefault="00D17603" w:rsidP="00D17603">
            <w:pPr>
              <w:pStyle w:val="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pPr>
            <w:r w:rsidRPr="00D17603">
              <w:t xml:space="preserve">компьютерное и периферийное оборудование в составе одного рабочего места: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 </w:t>
            </w:r>
          </w:p>
          <w:p w:rsidR="00D17603" w:rsidRPr="00D17603" w:rsidRDefault="00D17603" w:rsidP="00D17603">
            <w:pPr>
              <w:pStyle w:val="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pPr>
            <w:r w:rsidRPr="00D17603">
              <w:t>спортивный инвентарь одного наименования в одном помещении.</w:t>
            </w:r>
          </w:p>
          <w:p w:rsidR="00D17603" w:rsidRPr="00D17603" w:rsidRDefault="00D17603" w:rsidP="00D17603">
            <w:pPr>
              <w:pStyle w:val="2"/>
              <w:spacing w:line="240" w:lineRule="auto"/>
              <w:ind w:firstLine="709"/>
              <w:rPr>
                <w:rFonts w:ascii="Times New Roman" w:hAnsi="Times New Roman"/>
              </w:rPr>
            </w:pPr>
            <w:r w:rsidRPr="00D17603">
              <w:rPr>
                <w:rFonts w:ascii="Times New Roman" w:hAnsi="Times New Roman"/>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w:t>
            </w:r>
            <w:r w:rsidRPr="00D17603">
              <w:rPr>
                <w:rFonts w:ascii="Times New Roman" w:hAnsi="Times New Roman"/>
              </w:rPr>
              <w:lastRenderedPageBreak/>
              <w:t xml:space="preserve">остальных частей срок полезного использования, и стоимость которой составляет значительную (более 30%) величину от общей стоимости объекта имущества (далее - </w:t>
            </w:r>
            <w:r w:rsidRPr="00D17603">
              <w:rPr>
                <w:rFonts w:ascii="Times New Roman" w:hAnsi="Times New Roman"/>
                <w:b/>
              </w:rPr>
              <w:t>структурная часть объекта основных средств</w:t>
            </w:r>
            <w:r w:rsidRPr="00D17603">
              <w:rPr>
                <w:rFonts w:ascii="Times New Roman" w:hAnsi="Times New Roman"/>
              </w:rPr>
              <w:t>). Решение о целесообразности выделения таких частей принимает Комиссия по поступлению и выбытию активов.</w:t>
            </w:r>
          </w:p>
          <w:p w:rsidR="00D17603" w:rsidRPr="00D17603"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17603">
              <w:t>Не считается существенной стоимость до 100000,00 рублей за один имущественный объект.</w:t>
            </w:r>
          </w:p>
          <w:p w:rsidR="00D17603" w:rsidRPr="00D17603"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9"/>
            </w:pPr>
            <w:r w:rsidRPr="00D17603">
              <w:t>Необходимость объединения и конкретный перечень объединяемых объектов определяет Комиссия по поступлению и выбытию активов.</w:t>
            </w:r>
          </w:p>
          <w:p w:rsidR="00290CAA" w:rsidRPr="002D1862" w:rsidRDefault="002F3CFE" w:rsidP="004C0951">
            <w:pPr>
              <w:pStyle w:val="2"/>
              <w:spacing w:line="240" w:lineRule="auto"/>
              <w:ind w:firstLine="638"/>
              <w:rPr>
                <w:i/>
              </w:rPr>
            </w:pPr>
            <w:r w:rsidRPr="002D1862">
              <w:rPr>
                <w:rFonts w:ascii="Times New Roman" w:hAnsi="Times New Roman"/>
                <w:i/>
              </w:rPr>
              <w:t>После принятия к учету основные средства могут быть реклассифицированы в иную группу по решению Комиссии по поступлению и выбытию активов.</w:t>
            </w:r>
          </w:p>
        </w:tc>
      </w:tr>
      <w:tr w:rsidR="00596960" w:rsidRPr="002D1862" w:rsidTr="006C0850">
        <w:tc>
          <w:tcPr>
            <w:tcW w:w="2373" w:type="dxa"/>
            <w:vMerge/>
          </w:tcPr>
          <w:p w:rsidR="00596960" w:rsidRPr="002D1862" w:rsidRDefault="00596960" w:rsidP="00182E9D">
            <w:pPr>
              <w:overflowPunct/>
              <w:autoSpaceDE/>
              <w:autoSpaceDN/>
              <w:adjustRightInd/>
              <w:textAlignment w:val="auto"/>
              <w:rPr>
                <w:i/>
                <w:iCs/>
              </w:rPr>
            </w:pPr>
          </w:p>
        </w:tc>
        <w:tc>
          <w:tcPr>
            <w:tcW w:w="7481" w:type="dxa"/>
          </w:tcPr>
          <w:p w:rsidR="00596960" w:rsidRPr="00D17603" w:rsidRDefault="00FB5AF0" w:rsidP="00D17603">
            <w:pPr>
              <w:ind w:firstLine="709"/>
            </w:pPr>
            <w:r w:rsidRPr="00D17603">
              <w:t>Срок полезного использования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tc>
      </w:tr>
      <w:tr w:rsidR="00B60726" w:rsidRPr="002D1862" w:rsidTr="006C0850">
        <w:tc>
          <w:tcPr>
            <w:tcW w:w="2373" w:type="dxa"/>
            <w:vMerge/>
          </w:tcPr>
          <w:p w:rsidR="00B60726" w:rsidRPr="002D1862" w:rsidRDefault="00B60726" w:rsidP="00182E9D">
            <w:pPr>
              <w:overflowPunct/>
              <w:autoSpaceDE/>
              <w:autoSpaceDN/>
              <w:adjustRightInd/>
              <w:textAlignment w:val="auto"/>
              <w:rPr>
                <w:i/>
                <w:iCs/>
              </w:rPr>
            </w:pPr>
          </w:p>
        </w:tc>
        <w:tc>
          <w:tcPr>
            <w:tcW w:w="7481" w:type="dxa"/>
          </w:tcPr>
          <w:p w:rsidR="00B60726" w:rsidRPr="00D17603" w:rsidRDefault="00B60726"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D17603">
              <w:t>Не считается существенной стоимость до 100000,00 рублей за один имущественный объект.</w:t>
            </w:r>
          </w:p>
        </w:tc>
      </w:tr>
      <w:tr w:rsidR="00B60726" w:rsidRPr="002D1862" w:rsidTr="006C0850">
        <w:tc>
          <w:tcPr>
            <w:tcW w:w="2373" w:type="dxa"/>
            <w:vMerge/>
          </w:tcPr>
          <w:p w:rsidR="00B60726" w:rsidRPr="002D1862" w:rsidRDefault="00B60726" w:rsidP="00182E9D">
            <w:pPr>
              <w:overflowPunct/>
              <w:autoSpaceDE/>
              <w:autoSpaceDN/>
              <w:adjustRightInd/>
              <w:textAlignment w:val="auto"/>
              <w:rPr>
                <w:i/>
                <w:iCs/>
              </w:rPr>
            </w:pPr>
          </w:p>
        </w:tc>
        <w:tc>
          <w:tcPr>
            <w:tcW w:w="7481" w:type="dxa"/>
          </w:tcPr>
          <w:p w:rsidR="00D17603" w:rsidRPr="00D17603"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17603">
              <w:t>Каждому объекту недвижимого, а также движимого имущества стоимостью свыше 10000,00 рублей присваивается уникальный инвентарный номер, состоящий из двенадцати знаков:</w:t>
            </w:r>
          </w:p>
          <w:p w:rsidR="00D17603" w:rsidRPr="00D17603"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17603">
              <w:t>1-й разряд – 1 (код Университета);</w:t>
            </w:r>
          </w:p>
          <w:p w:rsidR="00D17603" w:rsidRPr="00D17603"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17603">
              <w:t xml:space="preserve">2-й разряд - код финансового обеспечения; </w:t>
            </w:r>
          </w:p>
          <w:p w:rsidR="00D17603" w:rsidRPr="00D17603"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17603">
              <w:t>3–7-й разряды – код объекта учета синтетического счета, код группы и вида синтетического счета в Плане счетов бухгалтерского учета (приложение 1 к приказу Минфина России от 16.10.2010 № 174н);</w:t>
            </w:r>
          </w:p>
          <w:p w:rsidR="00D17603" w:rsidRPr="00D17603"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17603">
              <w:t>8–13-й разряды – порядковый номер нефинансового актива.</w:t>
            </w:r>
          </w:p>
          <w:p w:rsidR="00B60726" w:rsidRPr="002D1862" w:rsidRDefault="00D17603" w:rsidP="00D1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D17603">
              <w:t>Разряды разделены между собой знаком «точка».</w:t>
            </w:r>
          </w:p>
        </w:tc>
      </w:tr>
      <w:tr w:rsidR="004D46BE" w:rsidRPr="002D1862" w:rsidTr="006C0850">
        <w:tc>
          <w:tcPr>
            <w:tcW w:w="2373" w:type="dxa"/>
            <w:vMerge/>
          </w:tcPr>
          <w:p w:rsidR="004D46BE" w:rsidRPr="002D1862" w:rsidRDefault="004D46BE" w:rsidP="00182E9D">
            <w:pPr>
              <w:overflowPunct/>
              <w:autoSpaceDE/>
              <w:autoSpaceDN/>
              <w:adjustRightInd/>
              <w:textAlignment w:val="auto"/>
              <w:rPr>
                <w:i/>
                <w:iCs/>
              </w:rPr>
            </w:pPr>
          </w:p>
        </w:tc>
        <w:tc>
          <w:tcPr>
            <w:tcW w:w="7481" w:type="dxa"/>
          </w:tcPr>
          <w:p w:rsidR="00C35C5A" w:rsidRPr="00C35C5A" w:rsidRDefault="00C35C5A" w:rsidP="00C35C5A">
            <w:pPr>
              <w:pStyle w:val="2"/>
              <w:spacing w:line="240" w:lineRule="auto"/>
              <w:ind w:firstLine="709"/>
              <w:rPr>
                <w:rFonts w:ascii="Times New Roman" w:hAnsi="Times New Roman"/>
              </w:rPr>
            </w:pPr>
            <w:r w:rsidRPr="00C35C5A">
              <w:rPr>
                <w:rFonts w:ascii="Times New Roman" w:hAnsi="Times New Roman"/>
              </w:rPr>
              <w:t>В связи с особенностями эксплуатации (п. 46 Инструкции 157н) инвентарные номера не проставляются на следующие объекты движимого имущества:</w:t>
            </w:r>
          </w:p>
          <w:p w:rsidR="00C35C5A" w:rsidRPr="00C35C5A" w:rsidRDefault="00C35C5A" w:rsidP="00C35C5A">
            <w:pPr>
              <w:pStyle w:val="2"/>
              <w:spacing w:line="240" w:lineRule="auto"/>
              <w:ind w:left="900" w:firstLine="0"/>
              <w:rPr>
                <w:rFonts w:ascii="Times New Roman" w:hAnsi="Times New Roman"/>
              </w:rPr>
            </w:pPr>
            <w:r w:rsidRPr="00C35C5A">
              <w:rPr>
                <w:rFonts w:ascii="Times New Roman" w:hAnsi="Times New Roman"/>
              </w:rPr>
              <w:t>- стоматологический инструментарий;</w:t>
            </w:r>
          </w:p>
          <w:p w:rsidR="00C35C5A" w:rsidRPr="00C35C5A" w:rsidRDefault="00C35C5A" w:rsidP="00C35C5A">
            <w:pPr>
              <w:pStyle w:val="2"/>
              <w:spacing w:line="240" w:lineRule="auto"/>
              <w:ind w:left="900" w:firstLine="0"/>
              <w:rPr>
                <w:rFonts w:ascii="Times New Roman" w:hAnsi="Times New Roman"/>
              </w:rPr>
            </w:pPr>
            <w:r w:rsidRPr="00C35C5A">
              <w:rPr>
                <w:rFonts w:ascii="Times New Roman" w:hAnsi="Times New Roman"/>
              </w:rPr>
              <w:t>- хирургические инструменты и др.</w:t>
            </w:r>
          </w:p>
          <w:p w:rsidR="00C35C5A" w:rsidRPr="00C35C5A" w:rsidRDefault="00C35C5A" w:rsidP="00C35C5A">
            <w:pPr>
              <w:pStyle w:val="ConsPlusNormal"/>
              <w:jc w:val="both"/>
              <w:rPr>
                <w:rFonts w:ascii="Times New Roman" w:hAnsi="Times New Roman" w:cs="Times New Roman"/>
                <w:sz w:val="24"/>
                <w:szCs w:val="24"/>
              </w:rPr>
            </w:pPr>
            <w:r w:rsidRPr="00C35C5A">
              <w:rPr>
                <w:rFonts w:ascii="Times New Roman" w:hAnsi="Times New Roman" w:cs="Times New Roman"/>
                <w:sz w:val="24"/>
                <w:szCs w:val="24"/>
              </w:rPr>
              <w:t xml:space="preserve">Присвоенный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  </w:t>
            </w:r>
          </w:p>
          <w:p w:rsidR="004D46BE" w:rsidRPr="002D1862" w:rsidRDefault="00C35C5A" w:rsidP="00C35C5A">
            <w:pPr>
              <w:pStyle w:val="2"/>
              <w:spacing w:line="240" w:lineRule="auto"/>
              <w:ind w:firstLine="709"/>
              <w:rPr>
                <w:i/>
              </w:rPr>
            </w:pPr>
            <w:r w:rsidRPr="00C35C5A">
              <w:rPr>
                <w:rFonts w:ascii="Times New Roman" w:hAnsi="Times New Roman"/>
              </w:rPr>
              <w:t>Инвентарным объектам движимого имущества, стоимостью до 10000,00 рублей включительно в целях их аналитического учета в Университете присваивается уникальный порядковый номер. Шифровка порядковых номеров – 4.000000.</w:t>
            </w:r>
            <w:r w:rsidRPr="00E917FE">
              <w:rPr>
                <w:rFonts w:ascii="Courier New" w:hAnsi="Courier New" w:cs="Courier New"/>
                <w:sz w:val="22"/>
                <w:szCs w:val="22"/>
              </w:rPr>
              <w:t xml:space="preserve"> </w:t>
            </w:r>
          </w:p>
        </w:tc>
      </w:tr>
      <w:tr w:rsidR="00113F81" w:rsidRPr="002D1862" w:rsidTr="006C0850">
        <w:tc>
          <w:tcPr>
            <w:tcW w:w="2373" w:type="dxa"/>
            <w:vMerge/>
          </w:tcPr>
          <w:p w:rsidR="00113F81" w:rsidRPr="002D1862" w:rsidRDefault="00113F81" w:rsidP="00182E9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i/>
                <w:sz w:val="24"/>
                <w:szCs w:val="24"/>
              </w:rPr>
            </w:pPr>
          </w:p>
        </w:tc>
        <w:tc>
          <w:tcPr>
            <w:tcW w:w="7481" w:type="dxa"/>
          </w:tcPr>
          <w:p w:rsidR="00C35C5A" w:rsidRPr="00C35C5A" w:rsidRDefault="00C35C5A" w:rsidP="00C35C5A">
            <w:pPr>
              <w:ind w:firstLine="709"/>
            </w:pPr>
            <w:r w:rsidRPr="00C35C5A">
              <w:t>Начисление амортизации в Университете осуществляется следующим образом:</w:t>
            </w:r>
          </w:p>
          <w:p w:rsidR="00C35C5A" w:rsidRPr="00C35C5A" w:rsidRDefault="00C35C5A" w:rsidP="00C35C5A">
            <w:pPr>
              <w:rPr>
                <w:shd w:val="clear" w:color="auto" w:fill="FFFFFF"/>
              </w:rPr>
            </w:pPr>
            <w:r w:rsidRPr="00C35C5A">
              <w:t xml:space="preserve">- методом уменьшаемого остатка с применением коэффициента 3 – на </w:t>
            </w:r>
            <w:r w:rsidRPr="00C35C5A">
              <w:rPr>
                <w:shd w:val="clear" w:color="auto" w:fill="FFFFFF"/>
              </w:rPr>
              <w:t xml:space="preserve">основные средства группы «Транспортные средства». </w:t>
            </w:r>
          </w:p>
          <w:p w:rsidR="00C35C5A" w:rsidRPr="00C35C5A" w:rsidRDefault="00C35C5A" w:rsidP="00C35C5A">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5C5A">
              <w:t>- линейным методом – на остальные объекты основных средств;</w:t>
            </w:r>
          </w:p>
          <w:p w:rsidR="00113F81" w:rsidRPr="00C35C5A" w:rsidRDefault="00C35C5A" w:rsidP="00C35C5A">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C35C5A">
              <w:t>- линейным методом – при передаче имущества в операционную аренду.</w:t>
            </w:r>
          </w:p>
        </w:tc>
      </w:tr>
      <w:tr w:rsidR="00113F81" w:rsidRPr="002D1862" w:rsidTr="006C0850">
        <w:tc>
          <w:tcPr>
            <w:tcW w:w="2373" w:type="dxa"/>
            <w:vMerge/>
          </w:tcPr>
          <w:p w:rsidR="00113F81" w:rsidRPr="002D1862" w:rsidRDefault="00113F81" w:rsidP="00182E9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i/>
                <w:sz w:val="24"/>
                <w:szCs w:val="24"/>
              </w:rPr>
            </w:pPr>
          </w:p>
        </w:tc>
        <w:tc>
          <w:tcPr>
            <w:tcW w:w="7481" w:type="dxa"/>
          </w:tcPr>
          <w:p w:rsidR="00113F81" w:rsidRPr="00C35C5A" w:rsidRDefault="00C35C5A" w:rsidP="00C35C5A">
            <w:pPr>
              <w:ind w:firstLine="709"/>
              <w:rPr>
                <w:i/>
              </w:rPr>
            </w:pPr>
            <w:r w:rsidRPr="00C35C5A">
              <w:t xml:space="preserve">На структурную часть объекта основных средств амортизация начисляется отдельно от других частей, составляющих совместно со структурными частями объекта основных средств единый объект имущества (единый объект имущества). Для целей амортизации стоимость объекта между частями распределяет комиссия по </w:t>
            </w:r>
            <w:r w:rsidRPr="00C35C5A">
              <w:lastRenderedPageBreak/>
              <w:t>поступлению и выбытию активов.</w:t>
            </w:r>
          </w:p>
        </w:tc>
      </w:tr>
      <w:tr w:rsidR="00B60726" w:rsidRPr="002D1862" w:rsidTr="006C0850">
        <w:tc>
          <w:tcPr>
            <w:tcW w:w="2373" w:type="dxa"/>
            <w:vMerge/>
          </w:tcPr>
          <w:p w:rsidR="00B60726" w:rsidRPr="002D1862" w:rsidRDefault="00B60726" w:rsidP="00182E9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i/>
                <w:sz w:val="24"/>
                <w:szCs w:val="24"/>
              </w:rPr>
            </w:pPr>
          </w:p>
        </w:tc>
        <w:tc>
          <w:tcPr>
            <w:tcW w:w="7481" w:type="dxa"/>
          </w:tcPr>
          <w:p w:rsidR="0032321F" w:rsidRPr="00C35C5A" w:rsidRDefault="0032321F" w:rsidP="004C0951">
            <w:pPr>
              <w:pStyle w:val="2"/>
              <w:spacing w:line="240" w:lineRule="auto"/>
              <w:ind w:firstLine="709"/>
              <w:rPr>
                <w:rFonts w:ascii="Times New Roman" w:hAnsi="Times New Roman"/>
                <w:iCs/>
              </w:rPr>
            </w:pPr>
            <w:r w:rsidRPr="00C35C5A">
              <w:rPr>
                <w:rFonts w:ascii="Times New Roman" w:hAnsi="Times New Roman"/>
                <w:iCs/>
              </w:rPr>
              <w:t>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p w:rsidR="0032321F" w:rsidRPr="00C35C5A" w:rsidRDefault="0032321F" w:rsidP="004C0951">
            <w:pPr>
              <w:pStyle w:val="2"/>
              <w:spacing w:line="240" w:lineRule="auto"/>
              <w:ind w:firstLine="709"/>
              <w:rPr>
                <w:rFonts w:ascii="Times New Roman" w:hAnsi="Times New Roman"/>
                <w:iCs/>
              </w:rPr>
            </w:pPr>
            <w:r w:rsidRPr="00C35C5A">
              <w:rPr>
                <w:rFonts w:ascii="Times New Roman" w:hAnsi="Times New Roman"/>
                <w:iCs/>
              </w:rPr>
              <w:t>- существенной признается стоимость, составляющая более 60% от первоначальной (балансовой) стоимости всего объекта;</w:t>
            </w:r>
          </w:p>
          <w:p w:rsidR="0032321F" w:rsidRPr="00C35C5A" w:rsidRDefault="0032321F" w:rsidP="004C0951">
            <w:pPr>
              <w:pStyle w:val="2"/>
              <w:spacing w:line="240" w:lineRule="auto"/>
              <w:ind w:firstLine="709"/>
              <w:rPr>
                <w:rFonts w:ascii="Times New Roman" w:hAnsi="Times New Roman"/>
                <w:iCs/>
              </w:rPr>
            </w:pPr>
            <w:r w:rsidRPr="00C35C5A">
              <w:rPr>
                <w:rFonts w:ascii="Times New Roman" w:hAnsi="Times New Roman"/>
                <w:iCs/>
              </w:rP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rsidR="0032321F" w:rsidRPr="00C35C5A" w:rsidRDefault="0032321F" w:rsidP="004C0951">
            <w:pPr>
              <w:pStyle w:val="2"/>
              <w:spacing w:line="240" w:lineRule="auto"/>
              <w:ind w:firstLine="497"/>
              <w:rPr>
                <w:rFonts w:ascii="Times New Roman" w:hAnsi="Times New Roman"/>
                <w:iCs/>
              </w:rPr>
            </w:pPr>
            <w:r w:rsidRPr="00C35C5A">
              <w:rPr>
                <w:rFonts w:ascii="Times New Roman" w:hAnsi="Times New Roman"/>
                <w:iCs/>
              </w:rPr>
              <w:t>Норма применяется к следующим объектам основных средств:</w:t>
            </w:r>
          </w:p>
          <w:p w:rsidR="0032321F" w:rsidRPr="00C35C5A" w:rsidRDefault="0032321F" w:rsidP="004C0951">
            <w:pPr>
              <w:pStyle w:val="2"/>
              <w:spacing w:line="240" w:lineRule="auto"/>
              <w:ind w:firstLine="497"/>
              <w:rPr>
                <w:rFonts w:ascii="Times New Roman" w:hAnsi="Times New Roman"/>
                <w:iCs/>
              </w:rPr>
            </w:pPr>
            <w:r w:rsidRPr="00C35C5A">
              <w:rPr>
                <w:rFonts w:ascii="Times New Roman" w:hAnsi="Times New Roman"/>
                <w:iCs/>
              </w:rPr>
              <w:t xml:space="preserve">- нежилые помещения (здания и сооружения) </w:t>
            </w:r>
          </w:p>
          <w:p w:rsidR="0032321F" w:rsidRPr="00C35C5A" w:rsidRDefault="0032321F" w:rsidP="004C0951">
            <w:pPr>
              <w:pStyle w:val="2"/>
              <w:spacing w:line="240" w:lineRule="auto"/>
              <w:ind w:firstLine="497"/>
              <w:rPr>
                <w:rFonts w:ascii="Times New Roman" w:hAnsi="Times New Roman"/>
                <w:iCs/>
              </w:rPr>
            </w:pPr>
            <w:r w:rsidRPr="00C35C5A">
              <w:rPr>
                <w:rFonts w:ascii="Times New Roman" w:hAnsi="Times New Roman"/>
                <w:iCs/>
              </w:rPr>
              <w:t>- машины и оборудование;</w:t>
            </w:r>
          </w:p>
          <w:p w:rsidR="0032321F" w:rsidRPr="00C35C5A" w:rsidRDefault="0032321F" w:rsidP="004C0951">
            <w:pPr>
              <w:pStyle w:val="2"/>
              <w:spacing w:line="240" w:lineRule="auto"/>
              <w:ind w:firstLine="497"/>
              <w:rPr>
                <w:rFonts w:ascii="Times New Roman" w:hAnsi="Times New Roman"/>
                <w:iCs/>
              </w:rPr>
            </w:pPr>
            <w:r w:rsidRPr="00C35C5A">
              <w:rPr>
                <w:rFonts w:ascii="Times New Roman" w:hAnsi="Times New Roman"/>
                <w:iCs/>
              </w:rPr>
              <w:t>- транспортные средства.</w:t>
            </w:r>
          </w:p>
          <w:p w:rsidR="00B60726" w:rsidRPr="002D1862" w:rsidRDefault="0032321F" w:rsidP="004C0951">
            <w:pPr>
              <w:pStyle w:val="2"/>
              <w:spacing w:line="240" w:lineRule="auto"/>
              <w:ind w:firstLine="497"/>
              <w:rPr>
                <w:rFonts w:ascii="Times New Roman" w:hAnsi="Times New Roman"/>
                <w:i/>
              </w:rPr>
            </w:pPr>
            <w:r w:rsidRPr="00C35C5A">
              <w:rPr>
                <w:rFonts w:ascii="Times New Roman" w:hAnsi="Times New Roman"/>
                <w:iCs/>
              </w:rPr>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tc>
      </w:tr>
      <w:tr w:rsidR="00C35C5A" w:rsidRPr="002D1862" w:rsidTr="006C0850">
        <w:tc>
          <w:tcPr>
            <w:tcW w:w="2373" w:type="dxa"/>
            <w:vMerge/>
          </w:tcPr>
          <w:p w:rsidR="00C35C5A" w:rsidRPr="002D1862" w:rsidRDefault="00C35C5A" w:rsidP="00182E9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i/>
                <w:sz w:val="24"/>
                <w:szCs w:val="24"/>
              </w:rPr>
            </w:pPr>
          </w:p>
        </w:tc>
        <w:tc>
          <w:tcPr>
            <w:tcW w:w="7481" w:type="dxa"/>
          </w:tcPr>
          <w:p w:rsidR="00C35C5A" w:rsidRPr="00C35C5A" w:rsidRDefault="00C35C5A" w:rsidP="00C35C5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Cs/>
              </w:rPr>
            </w:pPr>
            <w:r w:rsidRPr="00C35C5A">
              <w:rPr>
                <w:sz w:val="24"/>
                <w:szCs w:val="24"/>
              </w:rPr>
              <w:t xml:space="preserve">Срок полезного использования при принятии к учету объектов нефинансовых активов, выявленных при проведении инвентаризации, полученных безвозмездно или переданных в рамках договора финансовой (неоперационной) аренды, созданных в результате проведения капитального ремонта, устанавливается комиссией по поступлению и выбытию в соответствии с пунктом 35 Стандарта «Основные средства». </w:t>
            </w:r>
          </w:p>
        </w:tc>
      </w:tr>
      <w:tr w:rsidR="00113F81" w:rsidRPr="002D1862" w:rsidTr="000F43C1">
        <w:trPr>
          <w:trHeight w:val="2759"/>
        </w:trPr>
        <w:tc>
          <w:tcPr>
            <w:tcW w:w="2373" w:type="dxa"/>
            <w:vMerge/>
          </w:tcPr>
          <w:p w:rsidR="00113F81" w:rsidRPr="002D1862" w:rsidRDefault="00113F81" w:rsidP="00182E9D">
            <w:pPr>
              <w:overflowPunct/>
              <w:autoSpaceDE/>
              <w:autoSpaceDN/>
              <w:adjustRightInd/>
              <w:textAlignment w:val="auto"/>
              <w:rPr>
                <w:i/>
              </w:rPr>
            </w:pPr>
          </w:p>
        </w:tc>
        <w:tc>
          <w:tcPr>
            <w:tcW w:w="7481" w:type="dxa"/>
          </w:tcPr>
          <w:p w:rsidR="005702D8" w:rsidRPr="00C35C5A" w:rsidRDefault="005702D8" w:rsidP="00C35C5A">
            <w:pPr>
              <w:shd w:val="clear" w:color="auto" w:fill="FFFFFF"/>
              <w:spacing w:before="100" w:beforeAutospacing="1" w:after="100" w:afterAutospacing="1"/>
              <w:ind w:firstLine="497"/>
              <w:rPr>
                <w:color w:val="22272F"/>
              </w:rPr>
            </w:pPr>
            <w:r w:rsidRPr="002D1862">
              <w:rPr>
                <w:i/>
              </w:rPr>
              <w:t xml:space="preserve">При переоценке объектов основных средств </w:t>
            </w:r>
            <w:r w:rsidRPr="002D1862">
              <w:rPr>
                <w:i/>
                <w:color w:val="22272F"/>
              </w:rPr>
              <w:t xml:space="preserve">(в том числе </w:t>
            </w:r>
            <w:r w:rsidRPr="00C35C5A">
              <w:rPr>
                <w:color w:val="22272F"/>
              </w:rPr>
              <w:t xml:space="preserve">объектов основных средств, отчуждаемых не в пользу организаций бюджетной сферы) сумма накопленной амортизации, исчисленная на дату переоценки, </w:t>
            </w:r>
            <w:r w:rsidRPr="00C35C5A">
              <w:t>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w:t>
            </w:r>
            <w:r w:rsidRPr="00C35C5A">
              <w:rPr>
                <w:color w:val="22272F"/>
              </w:rPr>
              <w:t xml:space="preserve"> </w:t>
            </w:r>
          </w:p>
          <w:p w:rsidR="00113F81" w:rsidRPr="002D1862" w:rsidRDefault="005702D8" w:rsidP="00C35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rPr>
                <w:i/>
              </w:rPr>
            </w:pPr>
            <w:r w:rsidRPr="00C35C5A">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2D1862">
              <w:rPr>
                <w:i/>
              </w:rPr>
              <w:t xml:space="preserve"> </w:t>
            </w:r>
          </w:p>
        </w:tc>
      </w:tr>
      <w:tr w:rsidR="0032321F" w:rsidRPr="002D1862" w:rsidTr="004C0951">
        <w:trPr>
          <w:trHeight w:val="416"/>
        </w:trPr>
        <w:tc>
          <w:tcPr>
            <w:tcW w:w="2373" w:type="dxa"/>
            <w:vMerge/>
          </w:tcPr>
          <w:p w:rsidR="0032321F" w:rsidRPr="002D1862" w:rsidRDefault="0032321F" w:rsidP="00182E9D">
            <w:pPr>
              <w:overflowPunct/>
              <w:autoSpaceDE/>
              <w:autoSpaceDN/>
              <w:adjustRightInd/>
              <w:textAlignment w:val="auto"/>
              <w:rPr>
                <w:i/>
              </w:rPr>
            </w:pPr>
          </w:p>
        </w:tc>
        <w:tc>
          <w:tcPr>
            <w:tcW w:w="7481" w:type="dxa"/>
          </w:tcPr>
          <w:p w:rsidR="00500ED1" w:rsidRPr="00500ED1" w:rsidRDefault="00500ED1" w:rsidP="00500ED1">
            <w:pPr>
              <w:pStyle w:val="2"/>
              <w:spacing w:line="240" w:lineRule="auto"/>
              <w:ind w:firstLine="709"/>
              <w:rPr>
                <w:rFonts w:ascii="Times New Roman" w:hAnsi="Times New Roman"/>
                <w:iCs/>
              </w:rPr>
            </w:pPr>
            <w:r w:rsidRPr="00500ED1">
              <w:rPr>
                <w:rFonts w:ascii="Times New Roman" w:hAnsi="Times New Roman"/>
                <w:iCs/>
              </w:rPr>
              <w:t>Устанавливается следующий порядок отражения существенных затрат на замену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p>
          <w:p w:rsidR="00500ED1" w:rsidRPr="00500ED1" w:rsidRDefault="00500ED1" w:rsidP="00500ED1">
            <w:pPr>
              <w:pStyle w:val="2"/>
              <w:spacing w:line="240" w:lineRule="auto"/>
              <w:ind w:firstLine="709"/>
              <w:rPr>
                <w:rFonts w:ascii="Times New Roman" w:hAnsi="Times New Roman"/>
                <w:iCs/>
              </w:rPr>
            </w:pPr>
            <w:r w:rsidRPr="00500ED1">
              <w:rPr>
                <w:rFonts w:ascii="Times New Roman" w:hAnsi="Times New Roman"/>
                <w:iCs/>
              </w:rPr>
              <w:t>- существенной признается стоимость составной части, составляющая более 60 % от первоначальной (балансовой) стоимости всего объекта;</w:t>
            </w:r>
          </w:p>
          <w:p w:rsidR="0032321F" w:rsidRPr="00500ED1" w:rsidRDefault="00500ED1" w:rsidP="00500ED1">
            <w:pPr>
              <w:pStyle w:val="2"/>
              <w:spacing w:line="240" w:lineRule="auto"/>
              <w:ind w:firstLine="709"/>
              <w:rPr>
                <w:rFonts w:ascii="Times New Roman" w:hAnsi="Times New Roman"/>
                <w:i/>
              </w:rPr>
            </w:pPr>
            <w:r w:rsidRPr="00500ED1">
              <w:rPr>
                <w:rFonts w:ascii="Times New Roman" w:hAnsi="Times New Roman"/>
                <w:iCs/>
              </w:rP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tc>
      </w:tr>
      <w:tr w:rsidR="00113F81" w:rsidRPr="002D1862" w:rsidTr="006C0850">
        <w:tc>
          <w:tcPr>
            <w:tcW w:w="2373" w:type="dxa"/>
            <w:vMerge/>
          </w:tcPr>
          <w:p w:rsidR="00113F81" w:rsidRPr="002D1862" w:rsidRDefault="00113F81" w:rsidP="00182E9D">
            <w:pPr>
              <w:overflowPunct/>
              <w:autoSpaceDE/>
              <w:autoSpaceDN/>
              <w:adjustRightInd/>
              <w:textAlignment w:val="auto"/>
              <w:rPr>
                <w:i/>
              </w:rPr>
            </w:pPr>
          </w:p>
        </w:tc>
        <w:tc>
          <w:tcPr>
            <w:tcW w:w="7481" w:type="dxa"/>
          </w:tcPr>
          <w:p w:rsidR="00113F81" w:rsidRPr="002D1862" w:rsidRDefault="00500ED1" w:rsidP="00500ED1">
            <w:pPr>
              <w:widowControl w:val="0"/>
              <w:ind w:firstLine="709"/>
              <w:rPr>
                <w:i/>
              </w:rPr>
            </w:pPr>
            <w:r w:rsidRPr="00500ED1">
              <w:t xml:space="preserve">Имущество, относящееся к категории особо ценного имущества (ОЦИ), определяется в соответствии с приказом Минздрава России об определении перечня особо ценного движимого имущества федеральных государственных автономных и бюджетных учреждений, подведомственных Министерству здравоохранения </w:t>
            </w:r>
            <w:r w:rsidRPr="00500ED1">
              <w:lastRenderedPageBreak/>
              <w:t xml:space="preserve">Российской Федерации, </w:t>
            </w:r>
            <w:r w:rsidRPr="00500ED1">
              <w:rPr>
                <w:b/>
              </w:rPr>
              <w:t>Приложение 17</w:t>
            </w:r>
            <w:r w:rsidRPr="00500ED1">
              <w:t xml:space="preserve"> к Учетной политике для целей бухгалтерского учета ФГБОУ ВО ЮУГМУ Минздрава России «</w:t>
            </w:r>
            <w:r w:rsidRPr="00500ED1">
              <w:rPr>
                <w:bCs/>
              </w:rPr>
              <w:t>Перечень движимого имущества, находящегося в оперативном управлении ФГБОУ ВО ЮУГМУ Минздрава России и относящееся к особо ценному имуществу</w:t>
            </w:r>
            <w:r w:rsidRPr="00500ED1">
              <w:t>».</w:t>
            </w:r>
          </w:p>
        </w:tc>
      </w:tr>
      <w:tr w:rsidR="002C38EC" w:rsidRPr="00500ED1" w:rsidTr="006C0850">
        <w:tc>
          <w:tcPr>
            <w:tcW w:w="2373" w:type="dxa"/>
            <w:vMerge w:val="restart"/>
          </w:tcPr>
          <w:p w:rsidR="002C38EC" w:rsidRPr="002D1862" w:rsidRDefault="002C38EC" w:rsidP="00182E9D">
            <w:pPr>
              <w:overflowPunct/>
              <w:autoSpaceDE/>
              <w:autoSpaceDN/>
              <w:adjustRightInd/>
              <w:textAlignment w:val="auto"/>
              <w:rPr>
                <w:i/>
              </w:rPr>
            </w:pPr>
          </w:p>
        </w:tc>
        <w:tc>
          <w:tcPr>
            <w:tcW w:w="7481" w:type="dxa"/>
          </w:tcPr>
          <w:p w:rsidR="00500ED1" w:rsidRPr="00500ED1" w:rsidRDefault="00500ED1" w:rsidP="00500ED1">
            <w:pPr>
              <w:ind w:firstLine="709"/>
            </w:pPr>
            <w:r w:rsidRPr="00500ED1">
              <w:t xml:space="preserve">Основные средства стоимостью до 10000,00 рублей включительно, за исключением объектов библиотечного фонда, находящиеся в эксплуатации, учитываются на одноименном забалансовом счете 21 по балансовой стоимости, без присвоения им инвентарного номера. </w:t>
            </w:r>
          </w:p>
          <w:p w:rsidR="00500ED1" w:rsidRPr="00500ED1" w:rsidRDefault="00500ED1" w:rsidP="0050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ED1">
              <w:rPr>
                <w:i/>
              </w:rPr>
              <w:tab/>
            </w:r>
            <w:r w:rsidRPr="00500ED1">
              <w:t>Перемещение объектов основных средств со склада в подразделения стоимостью до 10000,00 рублей отражается в учете на основании требования-накладной (форма 0510451).</w:t>
            </w:r>
          </w:p>
          <w:p w:rsidR="00500ED1" w:rsidRPr="00500ED1" w:rsidRDefault="00500ED1" w:rsidP="0050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ED1">
              <w:t xml:space="preserve"> </w:t>
            </w:r>
            <w:r w:rsidRPr="00500ED1">
              <w:tab/>
              <w:t>Перемещение объектов основных средств между подразделениями отражается в учете на основании накладной на внутреннее перемещение объектов нефинансовых активов (форма 0510450).</w:t>
            </w:r>
          </w:p>
          <w:p w:rsidR="002C38EC" w:rsidRPr="00500ED1" w:rsidRDefault="00500ED1" w:rsidP="0050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500ED1">
              <w:rPr>
                <w:color w:val="22272F"/>
                <w:shd w:val="clear" w:color="auto" w:fill="FFFFFF"/>
              </w:rPr>
              <w:t>Присвоенный объекту основных средств инвентарный номер сохраняется за ним на весь период его нахождения в учреждении и при реклассификации не изменяется.</w:t>
            </w:r>
          </w:p>
        </w:tc>
      </w:tr>
      <w:tr w:rsidR="002C38EC" w:rsidRPr="002D1862" w:rsidTr="006C0850">
        <w:tc>
          <w:tcPr>
            <w:tcW w:w="2373" w:type="dxa"/>
            <w:vMerge/>
          </w:tcPr>
          <w:p w:rsidR="002C38EC" w:rsidRPr="002D1862" w:rsidRDefault="002C38EC" w:rsidP="00182E9D">
            <w:pPr>
              <w:overflowPunct/>
              <w:autoSpaceDE/>
              <w:autoSpaceDN/>
              <w:adjustRightInd/>
              <w:textAlignment w:val="auto"/>
              <w:rPr>
                <w:i/>
              </w:rPr>
            </w:pPr>
          </w:p>
        </w:tc>
        <w:tc>
          <w:tcPr>
            <w:tcW w:w="7481" w:type="dxa"/>
          </w:tcPr>
          <w:p w:rsidR="002C38EC" w:rsidRPr="00E8590B" w:rsidRDefault="002C38EC" w:rsidP="00F2391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sz w:val="24"/>
                <w:szCs w:val="24"/>
              </w:rPr>
            </w:pPr>
            <w:r w:rsidRPr="00E8590B">
              <w:rPr>
                <w:sz w:val="24"/>
                <w:szCs w:val="24"/>
              </w:rPr>
              <w:t>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tc>
      </w:tr>
      <w:tr w:rsidR="00562721" w:rsidRPr="002D1862" w:rsidTr="006C0850">
        <w:tc>
          <w:tcPr>
            <w:tcW w:w="2373" w:type="dxa"/>
            <w:vMerge/>
          </w:tcPr>
          <w:p w:rsidR="00562721" w:rsidRPr="002D1862" w:rsidRDefault="00562721" w:rsidP="00182E9D">
            <w:pPr>
              <w:overflowPunct/>
              <w:autoSpaceDE/>
              <w:autoSpaceDN/>
              <w:adjustRightInd/>
              <w:textAlignment w:val="auto"/>
              <w:rPr>
                <w:i/>
              </w:rPr>
            </w:pPr>
          </w:p>
        </w:tc>
        <w:tc>
          <w:tcPr>
            <w:tcW w:w="7481" w:type="dxa"/>
          </w:tcPr>
          <w:p w:rsidR="00562721" w:rsidRPr="00E8590B" w:rsidRDefault="00562721" w:rsidP="00F23911">
            <w:pPr>
              <w:pStyle w:val="2"/>
              <w:spacing w:line="240" w:lineRule="auto"/>
              <w:ind w:firstLine="638"/>
              <w:rPr>
                <w:rFonts w:ascii="Times New Roman" w:hAnsi="Times New Roman"/>
                <w:iCs/>
              </w:rPr>
            </w:pPr>
            <w:r w:rsidRPr="00E8590B">
              <w:rPr>
                <w:rFonts w:ascii="Times New Roman" w:hAnsi="Times New Roman"/>
                <w:iCs/>
              </w:rPr>
              <w:t xml:space="preserve">Выбытие основных средств со счетов балансового учета оформляется на основании Решения прекращения признания активом, составленном Комиссией по поступлению и выбытию активов. Подлежат отражению на забалансовом счете 02.3 «Основные средства, не признанные активом» до момента принятия решения их списания или до выявления новой целевой функции: </w:t>
            </w:r>
          </w:p>
          <w:p w:rsidR="00562721" w:rsidRPr="00E8590B" w:rsidRDefault="00562721" w:rsidP="00F23911">
            <w:pPr>
              <w:pStyle w:val="2"/>
              <w:numPr>
                <w:ilvl w:val="0"/>
                <w:numId w:val="15"/>
              </w:numPr>
              <w:spacing w:line="240" w:lineRule="auto"/>
              <w:ind w:left="0" w:firstLine="638"/>
            </w:pPr>
            <w:r w:rsidRPr="00E8590B">
              <w:rPr>
                <w:rFonts w:ascii="Times New Roman" w:hAnsi="Times New Roman"/>
              </w:rPr>
              <w:t>в условной оценке 1 рубль за 1 объект.</w:t>
            </w:r>
          </w:p>
        </w:tc>
      </w:tr>
      <w:tr w:rsidR="002C38EC" w:rsidRPr="002D1862" w:rsidTr="006C0850">
        <w:tc>
          <w:tcPr>
            <w:tcW w:w="2373" w:type="dxa"/>
            <w:vMerge/>
          </w:tcPr>
          <w:p w:rsidR="002C38EC" w:rsidRPr="002D1862" w:rsidRDefault="002C38EC" w:rsidP="00182E9D">
            <w:pPr>
              <w:overflowPunct/>
              <w:autoSpaceDE/>
              <w:autoSpaceDN/>
              <w:adjustRightInd/>
              <w:textAlignment w:val="auto"/>
              <w:rPr>
                <w:i/>
              </w:rPr>
            </w:pPr>
          </w:p>
        </w:tc>
        <w:tc>
          <w:tcPr>
            <w:tcW w:w="7481" w:type="dxa"/>
          </w:tcPr>
          <w:p w:rsidR="002C38EC" w:rsidRPr="00E8590B" w:rsidRDefault="002C38EC" w:rsidP="00F23911">
            <w:pPr>
              <w:pStyle w:val="2"/>
              <w:spacing w:line="240" w:lineRule="auto"/>
              <w:ind w:firstLine="638"/>
              <w:rPr>
                <w:rFonts w:ascii="Times New Roman" w:hAnsi="Times New Roman"/>
              </w:rPr>
            </w:pPr>
            <w:r w:rsidRPr="00E8590B">
              <w:rPr>
                <w:rFonts w:ascii="Times New Roman" w:hAnsi="Times New Roman"/>
                <w:iCs/>
              </w:rPr>
              <w:t xml:space="preserve">Разборка и демонтаж основных средств до утверждения соответствующих решений не допускается. </w:t>
            </w:r>
          </w:p>
          <w:p w:rsidR="002C38EC" w:rsidRPr="00E8590B" w:rsidRDefault="002C38EC" w:rsidP="00F23911">
            <w:pPr>
              <w:pStyle w:val="2"/>
              <w:spacing w:line="240" w:lineRule="auto"/>
              <w:ind w:firstLine="638"/>
              <w:rPr>
                <w:rFonts w:ascii="Times New Roman" w:hAnsi="Times New Roman"/>
              </w:rPr>
            </w:pPr>
            <w:r w:rsidRPr="00E8590B">
              <w:rPr>
                <w:rFonts w:ascii="Times New Roman" w:hAnsi="Times New Roman"/>
              </w:rPr>
              <w:t>Если объекта нет – в случае гибели, уничтожения или невозможности установления местонахождения, в результате стихийных бедствий, чрезвычайных ситуаций, производится списание отсутствующего объекта с баланса, в этих случаях оформляется Акт о списании материальных запасов (форма 0510460).</w:t>
            </w:r>
          </w:p>
          <w:p w:rsidR="002C38EC" w:rsidRPr="00E8590B" w:rsidRDefault="002C38EC" w:rsidP="00F23911">
            <w:pPr>
              <w:shd w:val="clear" w:color="auto" w:fill="FFFFFF"/>
              <w:ind w:firstLine="638"/>
              <w:rPr>
                <w:color w:val="2C2D2E"/>
              </w:rPr>
            </w:pPr>
            <w:r w:rsidRPr="00E8590B">
              <w:t>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2C38EC" w:rsidRPr="00E8590B" w:rsidRDefault="002C38EC" w:rsidP="00F23911">
            <w:pPr>
              <w:numPr>
                <w:ilvl w:val="0"/>
                <w:numId w:val="16"/>
              </w:numPr>
              <w:shd w:val="clear" w:color="auto" w:fill="FFFFFF"/>
              <w:tabs>
                <w:tab w:val="clear" w:pos="720"/>
                <w:tab w:val="num" w:pos="638"/>
              </w:tabs>
              <w:overflowPunct/>
              <w:autoSpaceDE/>
              <w:autoSpaceDN/>
              <w:adjustRightInd/>
              <w:ind w:hanging="82"/>
              <w:textAlignment w:val="auto"/>
              <w:rPr>
                <w:color w:val="2C2D2E"/>
              </w:rPr>
            </w:pPr>
            <w:r w:rsidRPr="00E8590B">
              <w:t>площади;</w:t>
            </w:r>
          </w:p>
          <w:p w:rsidR="002C38EC" w:rsidRPr="00E8590B" w:rsidRDefault="002C38EC" w:rsidP="00F23911">
            <w:pPr>
              <w:numPr>
                <w:ilvl w:val="0"/>
                <w:numId w:val="16"/>
              </w:numPr>
              <w:shd w:val="clear" w:color="auto" w:fill="FFFFFF"/>
              <w:tabs>
                <w:tab w:val="clear" w:pos="720"/>
                <w:tab w:val="num" w:pos="638"/>
              </w:tabs>
              <w:overflowPunct/>
              <w:autoSpaceDE/>
              <w:autoSpaceDN/>
              <w:adjustRightInd/>
              <w:spacing w:before="100" w:beforeAutospacing="1" w:after="100" w:afterAutospacing="1"/>
              <w:ind w:hanging="82"/>
              <w:textAlignment w:val="auto"/>
              <w:rPr>
                <w:color w:val="2C2D2E"/>
              </w:rPr>
            </w:pPr>
            <w:r w:rsidRPr="00E8590B">
              <w:t>объему;</w:t>
            </w:r>
          </w:p>
          <w:p w:rsidR="002C38EC" w:rsidRPr="00E8590B" w:rsidRDefault="002C38EC" w:rsidP="00F23911">
            <w:pPr>
              <w:numPr>
                <w:ilvl w:val="0"/>
                <w:numId w:val="16"/>
              </w:numPr>
              <w:shd w:val="clear" w:color="auto" w:fill="FFFFFF"/>
              <w:tabs>
                <w:tab w:val="clear" w:pos="720"/>
                <w:tab w:val="num" w:pos="638"/>
              </w:tabs>
              <w:overflowPunct/>
              <w:autoSpaceDE/>
              <w:autoSpaceDN/>
              <w:adjustRightInd/>
              <w:spacing w:before="100" w:beforeAutospacing="1" w:after="100" w:afterAutospacing="1"/>
              <w:ind w:hanging="82"/>
              <w:textAlignment w:val="auto"/>
              <w:rPr>
                <w:color w:val="2C2D2E"/>
              </w:rPr>
            </w:pPr>
            <w:r w:rsidRPr="00E8590B">
              <w:t>весу;</w:t>
            </w:r>
          </w:p>
          <w:p w:rsidR="002C38EC" w:rsidRPr="002D1862" w:rsidRDefault="002C38EC" w:rsidP="00F23911">
            <w:pPr>
              <w:numPr>
                <w:ilvl w:val="0"/>
                <w:numId w:val="16"/>
              </w:numPr>
              <w:shd w:val="clear" w:color="auto" w:fill="FFFFFF"/>
              <w:tabs>
                <w:tab w:val="clear" w:pos="720"/>
                <w:tab w:val="num" w:pos="638"/>
              </w:tabs>
              <w:overflowPunct/>
              <w:autoSpaceDE/>
              <w:autoSpaceDN/>
              <w:adjustRightInd/>
              <w:spacing w:before="100" w:beforeAutospacing="1" w:after="100" w:afterAutospacing="1"/>
              <w:ind w:hanging="82"/>
              <w:textAlignment w:val="auto"/>
              <w:rPr>
                <w:i/>
              </w:rPr>
            </w:pPr>
            <w:r w:rsidRPr="00E8590B">
              <w:t>иному показателю, установленному комиссией по поступлению и выбытию активов.</w:t>
            </w:r>
          </w:p>
        </w:tc>
      </w:tr>
      <w:tr w:rsidR="00CF1EFC" w:rsidRPr="002D1862" w:rsidTr="006C0850">
        <w:tc>
          <w:tcPr>
            <w:tcW w:w="2373" w:type="dxa"/>
            <w:vMerge w:val="restart"/>
          </w:tcPr>
          <w:p w:rsidR="00CF1EFC" w:rsidRPr="002D1862" w:rsidRDefault="00CF1EFC" w:rsidP="00182E9D">
            <w:pPr>
              <w:overflowPunct/>
              <w:autoSpaceDE/>
              <w:autoSpaceDN/>
              <w:adjustRightInd/>
              <w:textAlignment w:val="auto"/>
              <w:rPr>
                <w:i/>
              </w:rPr>
            </w:pPr>
          </w:p>
        </w:tc>
        <w:tc>
          <w:tcPr>
            <w:tcW w:w="7481" w:type="dxa"/>
          </w:tcPr>
          <w:p w:rsidR="00F313F6" w:rsidRPr="00F313F6" w:rsidRDefault="00F313F6" w:rsidP="00F313F6">
            <w:pPr>
              <w:widowControl w:val="0"/>
              <w:ind w:firstLine="709"/>
            </w:pPr>
            <w:r w:rsidRPr="00F313F6">
              <w:t xml:space="preserve">Списание объектов основных средств особо ценного движимого имущества, недвижимого имущества производится после согласования в Министерстве здравоохранения Российской Федерации (далее Минздрав России или Учредитель) и уведомления в </w:t>
            </w:r>
            <w:r w:rsidRPr="00F313F6">
              <w:lastRenderedPageBreak/>
              <w:t xml:space="preserve">месячный срок в Территориальном управлении Федерального агентства по управлению государственным имуществом в Челябинской области, для внесения соответствующих сведений в реестр федерального имущества. Минздрав России осуществляет согласование списания особо ценного имущества (движимого имущества), находящегося в федеральной собственности и закрепленного на праве оперативного управления за Университетом. </w:t>
            </w:r>
          </w:p>
          <w:p w:rsidR="00F313F6" w:rsidRPr="00F313F6" w:rsidRDefault="00F313F6" w:rsidP="00F313F6">
            <w:pPr>
              <w:pStyle w:val="2"/>
              <w:spacing w:line="240" w:lineRule="auto"/>
              <w:ind w:firstLine="709"/>
              <w:rPr>
                <w:rFonts w:ascii="Times New Roman" w:hAnsi="Times New Roman"/>
              </w:rPr>
            </w:pPr>
            <w:r w:rsidRPr="00F313F6">
              <w:rPr>
                <w:rFonts w:ascii="Times New Roman" w:hAnsi="Times New Roman"/>
              </w:rPr>
              <w:t>В случае, когда при рассмотрении решения комиссии по поступлению и выбытию активов о списании имущества в отношении объекта, который для Университета не является активом, Учредителем принято решение:</w:t>
            </w:r>
          </w:p>
          <w:p w:rsidR="00F313F6" w:rsidRPr="00F313F6" w:rsidRDefault="00F313F6" w:rsidP="00F313F6">
            <w:pPr>
              <w:pStyle w:val="2"/>
              <w:spacing w:line="240" w:lineRule="auto"/>
              <w:ind w:firstLine="709"/>
              <w:rPr>
                <w:rFonts w:ascii="Times New Roman" w:hAnsi="Times New Roman"/>
              </w:rPr>
            </w:pPr>
            <w:r w:rsidRPr="00F313F6">
              <w:rPr>
                <w:rFonts w:ascii="Times New Roman" w:hAnsi="Times New Roman"/>
              </w:rPr>
              <w:t>- определяющее дальнейшее функциональное назначение такого объекта как актива (принято решение по передаче объекта в целях эксплуатации иным учреждением), такой объект подлежит восстановлению на балансовом учете;</w:t>
            </w:r>
          </w:p>
          <w:p w:rsidR="00CF1EFC" w:rsidRPr="002D1862" w:rsidRDefault="00F313F6" w:rsidP="00F313F6">
            <w:pPr>
              <w:pStyle w:val="2"/>
              <w:spacing w:line="240" w:lineRule="auto"/>
              <w:ind w:firstLine="709"/>
              <w:rPr>
                <w:i/>
              </w:rPr>
            </w:pPr>
            <w:r w:rsidRPr="00F313F6">
              <w:rPr>
                <w:rFonts w:ascii="Times New Roman" w:hAnsi="Times New Roman"/>
              </w:rPr>
              <w:t>-о предоставлении университетом дополнительной информации по объекту и (или) корректировке ранее представленной, то такой объект подлежит дальнейшему учету на забалансовом счете 02.3 «Основные средства, не признанные активом».</w:t>
            </w:r>
          </w:p>
        </w:tc>
      </w:tr>
      <w:tr w:rsidR="007D2B0D" w:rsidRPr="002D1862" w:rsidTr="006C0850">
        <w:tc>
          <w:tcPr>
            <w:tcW w:w="2373" w:type="dxa"/>
            <w:vMerge/>
          </w:tcPr>
          <w:p w:rsidR="007D2B0D" w:rsidRPr="002D1862" w:rsidRDefault="007D2B0D" w:rsidP="00182E9D">
            <w:pPr>
              <w:overflowPunct/>
              <w:autoSpaceDE/>
              <w:autoSpaceDN/>
              <w:adjustRightInd/>
              <w:textAlignment w:val="auto"/>
              <w:rPr>
                <w:i/>
              </w:rPr>
            </w:pPr>
          </w:p>
        </w:tc>
        <w:tc>
          <w:tcPr>
            <w:tcW w:w="7481" w:type="dxa"/>
          </w:tcPr>
          <w:p w:rsidR="002A6BAA" w:rsidRPr="00826317" w:rsidRDefault="002A6BAA" w:rsidP="00F23911">
            <w:pPr>
              <w:ind w:firstLine="638"/>
            </w:pPr>
            <w:r w:rsidRPr="00826317">
              <w:t xml:space="preserve">При безвозмездном поступлении основных средств </w:t>
            </w:r>
          </w:p>
          <w:p w:rsidR="002A6BAA" w:rsidRPr="00A30B3D" w:rsidRDefault="002A6BAA" w:rsidP="00F23911">
            <w:pPr>
              <w:ind w:firstLine="638"/>
            </w:pPr>
            <w:r w:rsidRPr="00A30B3D">
              <w:t>– от Учредителя (собственника имущества) или организации бюджетной сферы стоимость активов принимается к учету в сумме передающей стороны;</w:t>
            </w:r>
          </w:p>
          <w:p w:rsidR="002A6BAA" w:rsidRPr="00A30B3D" w:rsidRDefault="002A6BAA" w:rsidP="00F23911">
            <w:pPr>
              <w:ind w:firstLine="638"/>
              <w:rPr>
                <w:shd w:val="clear" w:color="auto" w:fill="FFFFFF"/>
              </w:rPr>
            </w:pPr>
            <w:r w:rsidRPr="00A30B3D">
              <w:t>- в остальных случаях п</w:t>
            </w:r>
            <w:r w:rsidRPr="00A30B3D">
              <w:rPr>
                <w:shd w:val="clear" w:color="auto" w:fill="FFFFFF"/>
              </w:rPr>
              <w:t>о справедливой стоимости.</w:t>
            </w:r>
          </w:p>
          <w:p w:rsidR="007D2B0D" w:rsidRPr="002D1862" w:rsidRDefault="002A6BAA" w:rsidP="00A30B3D">
            <w:pPr>
              <w:ind w:firstLine="638"/>
              <w:rPr>
                <w:i/>
              </w:rPr>
            </w:pPr>
            <w:r w:rsidRPr="00A30B3D">
              <w:t>Справедливая стоимость определяется по методу рыночных цен, применяется также при обесценении активов.</w:t>
            </w:r>
          </w:p>
        </w:tc>
      </w:tr>
      <w:tr w:rsidR="002A06B5" w:rsidRPr="002D1862" w:rsidTr="006C0850">
        <w:tc>
          <w:tcPr>
            <w:tcW w:w="2373" w:type="dxa"/>
            <w:vMerge/>
          </w:tcPr>
          <w:p w:rsidR="002A06B5" w:rsidRPr="002D1862" w:rsidRDefault="002A06B5" w:rsidP="00182E9D">
            <w:pPr>
              <w:overflowPunct/>
              <w:autoSpaceDE/>
              <w:autoSpaceDN/>
              <w:adjustRightInd/>
              <w:textAlignment w:val="auto"/>
              <w:rPr>
                <w:i/>
              </w:rPr>
            </w:pPr>
          </w:p>
        </w:tc>
        <w:tc>
          <w:tcPr>
            <w:tcW w:w="7481" w:type="dxa"/>
          </w:tcPr>
          <w:p w:rsidR="002A06B5" w:rsidRPr="00A30B3D" w:rsidRDefault="002A06B5" w:rsidP="00F23911">
            <w:pPr>
              <w:widowControl w:val="0"/>
              <w:ind w:firstLine="720"/>
            </w:pPr>
            <w:r w:rsidRPr="00A30B3D">
              <w:t>Ведение учета основных средств в разрезе группировки видов учета ведется на основании классификации основных средств, включаемых в амортизационные группы.</w:t>
            </w:r>
          </w:p>
        </w:tc>
      </w:tr>
      <w:tr w:rsidR="00975E85" w:rsidRPr="002D1862" w:rsidTr="006C0850">
        <w:tc>
          <w:tcPr>
            <w:tcW w:w="2373" w:type="dxa"/>
            <w:vMerge/>
          </w:tcPr>
          <w:p w:rsidR="00975E85" w:rsidRPr="002D1862" w:rsidRDefault="00975E85" w:rsidP="00182E9D">
            <w:pPr>
              <w:overflowPunct/>
              <w:autoSpaceDE/>
              <w:autoSpaceDN/>
              <w:adjustRightInd/>
              <w:textAlignment w:val="auto"/>
              <w:rPr>
                <w:i/>
              </w:rPr>
            </w:pPr>
          </w:p>
        </w:tc>
        <w:tc>
          <w:tcPr>
            <w:tcW w:w="7481" w:type="dxa"/>
          </w:tcPr>
          <w:p w:rsidR="00A30B3D" w:rsidRPr="00A30B3D" w:rsidRDefault="00A30B3D" w:rsidP="00A30B3D">
            <w:pPr>
              <w:pStyle w:val="2"/>
              <w:spacing w:line="240" w:lineRule="auto"/>
              <w:ind w:firstLine="709"/>
              <w:rPr>
                <w:rFonts w:ascii="Times New Roman" w:hAnsi="Times New Roman"/>
                <w:bCs/>
              </w:rPr>
            </w:pPr>
            <w:r w:rsidRPr="00A30B3D">
              <w:rPr>
                <w:rFonts w:ascii="Times New Roman" w:hAnsi="Times New Roman"/>
                <w:iCs/>
              </w:rPr>
              <w:t xml:space="preserve">В случае если при признании объекта недвижимого имущества, выявленного при инвентаризации, данные о стоимости приходуемого актива </w:t>
            </w:r>
            <w:r w:rsidRPr="00A30B3D">
              <w:rPr>
                <w:rFonts w:ascii="Times New Roman" w:hAnsi="Times New Roman"/>
                <w:bCs/>
              </w:rPr>
              <w:t xml:space="preserve">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такой объект учета отражается на балансовых счетах в условной оценке, равной: </w:t>
            </w:r>
          </w:p>
          <w:p w:rsidR="00A30B3D" w:rsidRPr="00A30B3D" w:rsidRDefault="00A30B3D" w:rsidP="00A30B3D">
            <w:pPr>
              <w:pStyle w:val="2"/>
              <w:spacing w:line="240" w:lineRule="auto"/>
              <w:ind w:firstLine="709"/>
              <w:rPr>
                <w:rFonts w:ascii="Times New Roman" w:hAnsi="Times New Roman"/>
                <w:bCs/>
              </w:rPr>
            </w:pPr>
            <w:r w:rsidRPr="00A30B3D">
              <w:rPr>
                <w:rFonts w:ascii="Times New Roman" w:hAnsi="Times New Roman"/>
                <w:bCs/>
              </w:rPr>
              <w:t xml:space="preserve">одному рублю за единицу – движимое имущество, </w:t>
            </w:r>
          </w:p>
          <w:p w:rsidR="00A30B3D" w:rsidRPr="00A30B3D" w:rsidRDefault="00A30B3D" w:rsidP="00A30B3D">
            <w:pPr>
              <w:pStyle w:val="2"/>
              <w:spacing w:line="240" w:lineRule="auto"/>
              <w:ind w:firstLine="709"/>
              <w:rPr>
                <w:rFonts w:ascii="Times New Roman" w:hAnsi="Times New Roman"/>
                <w:bCs/>
              </w:rPr>
            </w:pPr>
            <w:r w:rsidRPr="00A30B3D">
              <w:rPr>
                <w:rFonts w:ascii="Times New Roman" w:hAnsi="Times New Roman"/>
                <w:bCs/>
              </w:rPr>
              <w:t xml:space="preserve">метр квадратный – недвижимое имущество, </w:t>
            </w:r>
          </w:p>
          <w:p w:rsidR="00975E85" w:rsidRPr="002D1862" w:rsidRDefault="00A30B3D" w:rsidP="00A30B3D">
            <w:pPr>
              <w:pStyle w:val="2"/>
              <w:spacing w:line="240" w:lineRule="auto"/>
              <w:ind w:firstLine="0"/>
              <w:rPr>
                <w:i/>
              </w:rPr>
            </w:pPr>
            <w:r w:rsidRPr="00A30B3D">
              <w:rPr>
                <w:rFonts w:ascii="Times New Roman" w:hAnsi="Times New Roman"/>
                <w:bCs/>
              </w:rPr>
              <w:t>с последующим пересмотром его балансовой стоимости, когда данные о стоимости передаваемого (получаемого) актива будут доступны.</w:t>
            </w:r>
          </w:p>
        </w:tc>
      </w:tr>
      <w:tr w:rsidR="00AB0790" w:rsidRPr="002D1862" w:rsidTr="006C0850">
        <w:tc>
          <w:tcPr>
            <w:tcW w:w="2373" w:type="dxa"/>
            <w:vMerge w:val="restart"/>
          </w:tcPr>
          <w:p w:rsidR="00AB0790" w:rsidRPr="00351477" w:rsidRDefault="00AB0790" w:rsidP="00F2394F">
            <w:pPr>
              <w:overflowPunct/>
              <w:autoSpaceDE/>
              <w:autoSpaceDN/>
              <w:adjustRightInd/>
              <w:jc w:val="center"/>
              <w:textAlignment w:val="auto"/>
            </w:pPr>
            <w:r w:rsidRPr="00351477">
              <w:t>Основные средства, вовлеченные в арендные отношения</w:t>
            </w:r>
          </w:p>
          <w:p w:rsidR="00AB0790" w:rsidRPr="002D1862" w:rsidRDefault="00AB0790" w:rsidP="00833936">
            <w:pPr>
              <w:pStyle w:val="a9"/>
              <w:jc w:val="both"/>
              <w:rPr>
                <w:i/>
              </w:rPr>
            </w:pPr>
          </w:p>
        </w:tc>
        <w:tc>
          <w:tcPr>
            <w:tcW w:w="7481" w:type="dxa"/>
          </w:tcPr>
          <w:p w:rsidR="00AB0790" w:rsidRPr="00351477" w:rsidRDefault="00AB0790" w:rsidP="00F2394F">
            <w:pPr>
              <w:ind w:firstLine="497"/>
            </w:pPr>
            <w:r w:rsidRPr="00CA5F7E">
              <w:t>Основные средства, полученные по договору финансовой аренды</w:t>
            </w:r>
            <w:r w:rsidRPr="002D1862">
              <w:rPr>
                <w:i/>
              </w:rPr>
              <w:t xml:space="preserve"> </w:t>
            </w:r>
            <w:r w:rsidRPr="00351477">
              <w:t>учитываются по первоначальной стоимости. Первоначальная стоимость включает в себя сумму арендных обязательств и затраты на заключение договора аренды. Сумма арендных обязательств определяется в сумме, наименьшей из:</w:t>
            </w:r>
          </w:p>
          <w:p w:rsidR="00AB0790" w:rsidRPr="00351477" w:rsidRDefault="00AB0790" w:rsidP="00F2394F">
            <w:pPr>
              <w:ind w:firstLine="497"/>
            </w:pPr>
            <w:r w:rsidRPr="00351477">
              <w:t>а) суммы справедливой стоимости имущества, предоставляемого в пользование;</w:t>
            </w:r>
          </w:p>
          <w:p w:rsidR="00AB0790" w:rsidRPr="002D1862" w:rsidRDefault="00AB0790" w:rsidP="00F2394F">
            <w:pPr>
              <w:ind w:firstLine="497"/>
              <w:rPr>
                <w:bCs/>
                <w:i/>
              </w:rPr>
            </w:pPr>
            <w:r w:rsidRPr="00351477">
              <w:t>б) дисконтированной стоимости арендных платежей</w:t>
            </w:r>
            <w:r w:rsidRPr="002D1862">
              <w:rPr>
                <w:i/>
              </w:rPr>
              <w:t>.</w:t>
            </w:r>
          </w:p>
        </w:tc>
      </w:tr>
      <w:tr w:rsidR="00AB0790" w:rsidRPr="002D1862" w:rsidTr="006C0850">
        <w:tc>
          <w:tcPr>
            <w:tcW w:w="2373" w:type="dxa"/>
            <w:vMerge/>
          </w:tcPr>
          <w:p w:rsidR="00AB0790" w:rsidRPr="002D1862" w:rsidRDefault="00AB0790" w:rsidP="00833936">
            <w:pPr>
              <w:pStyle w:val="a9"/>
              <w:jc w:val="both"/>
              <w:rPr>
                <w:i/>
              </w:rPr>
            </w:pPr>
          </w:p>
        </w:tc>
        <w:tc>
          <w:tcPr>
            <w:tcW w:w="7481" w:type="dxa"/>
          </w:tcPr>
          <w:p w:rsidR="00AB0790" w:rsidRPr="00351477" w:rsidRDefault="00517176" w:rsidP="00F2394F">
            <w:pPr>
              <w:ind w:firstLine="497"/>
              <w:rPr>
                <w:bCs/>
              </w:rPr>
            </w:pPr>
            <w:hyperlink r:id="rId8" w:anchor="/document/113/8069/" w:tooltip="Дисконтированная стоимость арендных платежей – стоимость арендных платежей, которые рассчитывают (уменьшают) с учетом процентной ставки. Процентная ставка отражает ценность..." w:history="1">
              <w:r w:rsidR="00211979" w:rsidRPr="00351477">
                <w:t>Дисконтированная стоимость арендных платежей</w:t>
              </w:r>
            </w:hyperlink>
            <w:r w:rsidR="00211979" w:rsidRPr="00351477">
              <w:t xml:space="preserve"> (ДСАП)</w:t>
            </w:r>
            <w:r w:rsidR="00211979" w:rsidRPr="00351477">
              <w:rPr>
                <w:b/>
                <w:bCs/>
              </w:rPr>
              <w:t xml:space="preserve"> </w:t>
            </w:r>
            <w:r w:rsidR="00211979" w:rsidRPr="00351477">
              <w:t>рассчитывается с учетом процентной ставки, которая указана в договоре лизинга.</w:t>
            </w:r>
          </w:p>
        </w:tc>
      </w:tr>
      <w:tr w:rsidR="00211979" w:rsidRPr="002D1862" w:rsidTr="006C0850">
        <w:tc>
          <w:tcPr>
            <w:tcW w:w="2373" w:type="dxa"/>
            <w:vMerge/>
          </w:tcPr>
          <w:p w:rsidR="00211979" w:rsidRPr="002D1862" w:rsidRDefault="00211979" w:rsidP="00211979">
            <w:pPr>
              <w:pStyle w:val="a9"/>
              <w:jc w:val="both"/>
              <w:rPr>
                <w:i/>
              </w:rPr>
            </w:pPr>
          </w:p>
        </w:tc>
        <w:tc>
          <w:tcPr>
            <w:tcW w:w="7481" w:type="dxa"/>
          </w:tcPr>
          <w:p w:rsidR="00211979" w:rsidRPr="00351477" w:rsidRDefault="00211979" w:rsidP="00F2394F">
            <w:pPr>
              <w:ind w:firstLine="638"/>
            </w:pPr>
            <w:r w:rsidRPr="00351477">
              <w:t xml:space="preserve">Основные средства, полученные по договору финансовой аренды амортизируются в </w:t>
            </w:r>
            <w:hyperlink r:id="rId9" w:anchor="/document/11/45100/" w:history="1">
              <w:r w:rsidRPr="00351477">
                <w:t>общем порядке</w:t>
              </w:r>
            </w:hyperlink>
            <w:r w:rsidRPr="00351477">
              <w:t xml:space="preserve">. </w:t>
            </w:r>
          </w:p>
        </w:tc>
      </w:tr>
      <w:tr w:rsidR="0038221D" w:rsidRPr="002D1862" w:rsidTr="006C0850">
        <w:tc>
          <w:tcPr>
            <w:tcW w:w="2373" w:type="dxa"/>
            <w:vMerge/>
          </w:tcPr>
          <w:p w:rsidR="0038221D" w:rsidRPr="002D1862" w:rsidRDefault="0038221D" w:rsidP="00211979">
            <w:pPr>
              <w:pStyle w:val="a9"/>
              <w:jc w:val="both"/>
              <w:rPr>
                <w:i/>
              </w:rPr>
            </w:pPr>
          </w:p>
        </w:tc>
        <w:tc>
          <w:tcPr>
            <w:tcW w:w="7481" w:type="dxa"/>
          </w:tcPr>
          <w:p w:rsidR="0038221D" w:rsidRPr="00351477" w:rsidRDefault="0038221D" w:rsidP="00F2394F">
            <w:pPr>
              <w:pStyle w:val="2"/>
              <w:spacing w:line="240" w:lineRule="auto"/>
              <w:ind w:firstLine="497"/>
              <w:rPr>
                <w:rFonts w:ascii="Times New Roman" w:hAnsi="Times New Roman"/>
              </w:rPr>
            </w:pPr>
            <w:r w:rsidRPr="00351477">
              <w:rPr>
                <w:rFonts w:ascii="Times New Roman" w:hAnsi="Times New Roman"/>
              </w:rPr>
              <w:t xml:space="preserve">Объекты учета операционной аренды отражаются: </w:t>
            </w:r>
          </w:p>
          <w:p w:rsidR="0038221D" w:rsidRPr="00351477" w:rsidRDefault="0038221D" w:rsidP="00F2394F">
            <w:pPr>
              <w:pStyle w:val="2"/>
              <w:spacing w:line="240" w:lineRule="auto"/>
              <w:ind w:firstLine="497"/>
              <w:rPr>
                <w:rFonts w:ascii="Times New Roman" w:hAnsi="Times New Roman"/>
              </w:rPr>
            </w:pPr>
            <w:r w:rsidRPr="00351477">
              <w:rPr>
                <w:rFonts w:ascii="Times New Roman" w:hAnsi="Times New Roman"/>
              </w:rPr>
              <w:t>В учете Университета как получателя – на балансовом счете 0.111.ХХ по стоимости права пользования, указанной передающей стороной в передаточных документах.</w:t>
            </w:r>
          </w:p>
          <w:p w:rsidR="0038221D" w:rsidRPr="002D1862" w:rsidRDefault="0038221D" w:rsidP="00F2394F">
            <w:pPr>
              <w:pStyle w:val="2"/>
              <w:spacing w:line="240" w:lineRule="auto"/>
              <w:ind w:firstLine="497"/>
              <w:rPr>
                <w:rFonts w:ascii="Times New Roman" w:hAnsi="Times New Roman"/>
                <w:i/>
              </w:rPr>
            </w:pPr>
            <w:r w:rsidRPr="00351477">
              <w:rPr>
                <w:rFonts w:ascii="Times New Roman" w:hAnsi="Times New Roman"/>
              </w:rPr>
              <w:t>В учете Университета, как передающей стороны – на балансовых счетах 0.101.00 и одновременно на забалансовом счете 25 (26) по их балансовой стоимости (части балансовой стоимости – при передаче в пользование части объекта).</w:t>
            </w:r>
          </w:p>
        </w:tc>
      </w:tr>
      <w:tr w:rsidR="0038221D" w:rsidRPr="002D1862" w:rsidTr="006C0850">
        <w:tc>
          <w:tcPr>
            <w:tcW w:w="2373" w:type="dxa"/>
            <w:vMerge/>
          </w:tcPr>
          <w:p w:rsidR="0038221D" w:rsidRPr="002D1862" w:rsidRDefault="0038221D" w:rsidP="00211979">
            <w:pPr>
              <w:pStyle w:val="a9"/>
              <w:jc w:val="both"/>
              <w:rPr>
                <w:i/>
              </w:rPr>
            </w:pPr>
          </w:p>
        </w:tc>
        <w:tc>
          <w:tcPr>
            <w:tcW w:w="7481" w:type="dxa"/>
          </w:tcPr>
          <w:p w:rsidR="0038221D" w:rsidRPr="00351477" w:rsidRDefault="0038221D" w:rsidP="00F2394F">
            <w:pPr>
              <w:pStyle w:val="2"/>
              <w:spacing w:line="240" w:lineRule="auto"/>
              <w:ind w:firstLine="497"/>
              <w:rPr>
                <w:rFonts w:ascii="Times New Roman" w:hAnsi="Times New Roman"/>
              </w:rPr>
            </w:pPr>
            <w:r w:rsidRPr="00351477">
              <w:rPr>
                <w:rFonts w:ascii="Times New Roman" w:hAnsi="Times New Roman"/>
              </w:rPr>
              <w:t xml:space="preserve">Договоры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tc>
      </w:tr>
      <w:tr w:rsidR="00AB0790" w:rsidRPr="002D1862" w:rsidTr="006C0850">
        <w:tc>
          <w:tcPr>
            <w:tcW w:w="2373" w:type="dxa"/>
            <w:vMerge/>
          </w:tcPr>
          <w:p w:rsidR="00AB0790" w:rsidRPr="002D1862" w:rsidRDefault="00AB0790" w:rsidP="00833936">
            <w:pPr>
              <w:pStyle w:val="a9"/>
              <w:jc w:val="both"/>
              <w:rPr>
                <w:i/>
              </w:rPr>
            </w:pPr>
          </w:p>
        </w:tc>
        <w:tc>
          <w:tcPr>
            <w:tcW w:w="7481" w:type="dxa"/>
          </w:tcPr>
          <w:p w:rsidR="00AB0790" w:rsidRPr="00351477" w:rsidRDefault="00AB0790" w:rsidP="00351477">
            <w:pPr>
              <w:ind w:firstLine="638"/>
            </w:pPr>
            <w:r w:rsidRPr="00351477">
              <w:rPr>
                <w:bCs/>
              </w:rPr>
              <w:t xml:space="preserve">В рамках операционной аренды на льготных условиях справедливая стоимость арендных платежей определяется передающей стороной (арендодателем). </w:t>
            </w:r>
          </w:p>
        </w:tc>
      </w:tr>
      <w:tr w:rsidR="00AB0790" w:rsidRPr="002D1862" w:rsidTr="006C0850">
        <w:tc>
          <w:tcPr>
            <w:tcW w:w="2373" w:type="dxa"/>
            <w:vMerge/>
          </w:tcPr>
          <w:p w:rsidR="00AB0790" w:rsidRPr="002D1862" w:rsidRDefault="00AB0790" w:rsidP="00833936">
            <w:pPr>
              <w:pStyle w:val="a9"/>
              <w:jc w:val="both"/>
              <w:rPr>
                <w:i/>
                <w:sz w:val="24"/>
              </w:rPr>
            </w:pPr>
          </w:p>
        </w:tc>
        <w:tc>
          <w:tcPr>
            <w:tcW w:w="7481" w:type="dxa"/>
          </w:tcPr>
          <w:p w:rsidR="00C500C6" w:rsidRPr="00515854" w:rsidRDefault="00C500C6" w:rsidP="00F2394F">
            <w:pPr>
              <w:pStyle w:val="2"/>
              <w:spacing w:line="240" w:lineRule="auto"/>
              <w:ind w:firstLine="638"/>
              <w:rPr>
                <w:rFonts w:ascii="Times New Roman" w:hAnsi="Times New Roman"/>
                <w:bCs/>
              </w:rPr>
            </w:pPr>
            <w:r w:rsidRPr="00515854">
              <w:rPr>
                <w:rFonts w:ascii="Times New Roman" w:hAnsi="Times New Roman"/>
                <w:bCs/>
              </w:rPr>
              <w:t>В случае если при признании объекта учета аренды на льготных условиях данные о стоимости передаваемого (получаемого) актива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такой объект учета аренды отражается на балансовых счетах в условной оценке</w:t>
            </w:r>
          </w:p>
          <w:p w:rsidR="00C500C6" w:rsidRPr="00515854" w:rsidRDefault="00C500C6" w:rsidP="00F2394F">
            <w:pPr>
              <w:pStyle w:val="2"/>
              <w:spacing w:line="240" w:lineRule="auto"/>
              <w:ind w:firstLine="638"/>
              <w:rPr>
                <w:rFonts w:ascii="Times New Roman" w:hAnsi="Times New Roman"/>
                <w:bCs/>
              </w:rPr>
            </w:pPr>
            <w:r w:rsidRPr="00515854">
              <w:rPr>
                <w:rFonts w:ascii="Times New Roman" w:hAnsi="Times New Roman"/>
                <w:bCs/>
              </w:rPr>
              <w:t>- равной одному рублю за 1 месяц пользования единицы движимого имущества;</w:t>
            </w:r>
          </w:p>
          <w:p w:rsidR="00C500C6" w:rsidRPr="00515854" w:rsidRDefault="00C500C6" w:rsidP="00F2394F">
            <w:pPr>
              <w:pStyle w:val="2"/>
              <w:spacing w:line="240" w:lineRule="auto"/>
              <w:ind w:firstLine="638"/>
              <w:rPr>
                <w:rFonts w:ascii="Times New Roman" w:hAnsi="Times New Roman"/>
                <w:bCs/>
              </w:rPr>
            </w:pPr>
            <w:r w:rsidRPr="00515854">
              <w:rPr>
                <w:rFonts w:ascii="Times New Roman" w:hAnsi="Times New Roman"/>
                <w:bCs/>
              </w:rPr>
              <w:t>- равной одному рублю за 1 месяц пользования 1 метра квадратного недвижимого имущества, земельного участка</w:t>
            </w:r>
          </w:p>
          <w:p w:rsidR="00AB0790" w:rsidRPr="002D1862" w:rsidRDefault="00C500C6" w:rsidP="00F2394F">
            <w:pPr>
              <w:pStyle w:val="2"/>
              <w:spacing w:line="240" w:lineRule="auto"/>
              <w:ind w:firstLine="638"/>
              <w:rPr>
                <w:rFonts w:ascii="Times New Roman" w:hAnsi="Times New Roman"/>
                <w:i/>
              </w:rPr>
            </w:pPr>
            <w:r w:rsidRPr="00515854">
              <w:rPr>
                <w:rFonts w:ascii="Times New Roman" w:hAnsi="Times New Roman"/>
                <w:bCs/>
              </w:rPr>
              <w:t xml:space="preserve"> с последующим пересмотром его балансовой стоимости, когда данные о стоимости передаваемого (получаемого) актива будут доступны.</w:t>
            </w:r>
          </w:p>
        </w:tc>
      </w:tr>
      <w:tr w:rsidR="00515854" w:rsidRPr="002D1862" w:rsidTr="006C0850">
        <w:tc>
          <w:tcPr>
            <w:tcW w:w="2373" w:type="dxa"/>
          </w:tcPr>
          <w:p w:rsidR="00515854" w:rsidRPr="002D1862" w:rsidRDefault="00515854" w:rsidP="00833936">
            <w:pPr>
              <w:pStyle w:val="a9"/>
              <w:jc w:val="both"/>
              <w:rPr>
                <w:i/>
                <w:sz w:val="24"/>
              </w:rPr>
            </w:pPr>
          </w:p>
        </w:tc>
        <w:tc>
          <w:tcPr>
            <w:tcW w:w="7481" w:type="dxa"/>
          </w:tcPr>
          <w:p w:rsidR="00515854" w:rsidRPr="00515854" w:rsidRDefault="00515854" w:rsidP="0051585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bCs/>
              </w:rPr>
            </w:pPr>
            <w:r w:rsidRPr="00515854">
              <w:rPr>
                <w:iCs/>
                <w:sz w:val="24"/>
                <w:szCs w:val="24"/>
              </w:rPr>
              <w:t>Операции по поступлению (выбытию) объектов учета аренды отражаются в бухгалтерском учете на основании «Акта приема-передачи имущества» (</w:t>
            </w:r>
            <w:r w:rsidRPr="00515854">
              <w:rPr>
                <w:b/>
                <w:bCs/>
                <w:sz w:val="24"/>
                <w:szCs w:val="24"/>
              </w:rPr>
              <w:t>Приложение 4</w:t>
            </w:r>
            <w:r w:rsidRPr="00515854">
              <w:rPr>
                <w:bCs/>
                <w:sz w:val="24"/>
                <w:szCs w:val="24"/>
              </w:rPr>
              <w:t xml:space="preserve"> к Учетной политике для целей бухгалтерского учета ФГБОУ ВО ЮУГМУ Минздрава России).</w:t>
            </w:r>
          </w:p>
        </w:tc>
      </w:tr>
      <w:tr w:rsidR="00563567" w:rsidRPr="002D1862" w:rsidTr="006C0850">
        <w:tc>
          <w:tcPr>
            <w:tcW w:w="2373" w:type="dxa"/>
            <w:vMerge w:val="restart"/>
          </w:tcPr>
          <w:p w:rsidR="00563567" w:rsidRPr="00515854" w:rsidRDefault="00563567" w:rsidP="00F2394F">
            <w:pPr>
              <w:pStyle w:val="2"/>
              <w:spacing w:line="240" w:lineRule="auto"/>
              <w:ind w:firstLine="0"/>
              <w:jc w:val="center"/>
              <w:rPr>
                <w:rFonts w:ascii="Times New Roman" w:hAnsi="Times New Roman"/>
              </w:rPr>
            </w:pPr>
            <w:r w:rsidRPr="00515854">
              <w:rPr>
                <w:rFonts w:ascii="Times New Roman" w:hAnsi="Times New Roman"/>
                <w:iCs/>
              </w:rPr>
              <w:t>Непроизведенные активы</w:t>
            </w:r>
          </w:p>
        </w:tc>
        <w:tc>
          <w:tcPr>
            <w:tcW w:w="7481" w:type="dxa"/>
          </w:tcPr>
          <w:p w:rsidR="00563567" w:rsidRPr="00EE4292" w:rsidRDefault="00563567" w:rsidP="00F2394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iCs/>
                <w:sz w:val="24"/>
                <w:szCs w:val="24"/>
              </w:rPr>
            </w:pPr>
            <w:r w:rsidRPr="00EE4292">
              <w:rPr>
                <w:sz w:val="24"/>
                <w:szCs w:val="24"/>
              </w:rPr>
              <w:t>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соответствующем аналитическом счете счета 0.103.11.000 «Земля – недвижимое имущество учреждения».</w:t>
            </w:r>
            <w:r w:rsidRPr="00EE4292">
              <w:rPr>
                <w:iCs/>
                <w:sz w:val="24"/>
                <w:szCs w:val="24"/>
              </w:rPr>
              <w:t xml:space="preserve"> </w:t>
            </w:r>
          </w:p>
          <w:p w:rsidR="00563567" w:rsidRPr="00EE4292" w:rsidRDefault="00563567" w:rsidP="00F2394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sz w:val="24"/>
                <w:szCs w:val="24"/>
              </w:rPr>
            </w:pPr>
            <w:r w:rsidRPr="00EE4292">
              <w:rPr>
                <w:sz w:val="24"/>
                <w:szCs w:val="24"/>
              </w:rPr>
              <w:t>Учет ведется по кадастровой стоимости, которая подтверждается ежегодно на основании выписок из ЕГНР на дату составления годовой бухгалтерской отчетности.</w:t>
            </w:r>
          </w:p>
        </w:tc>
      </w:tr>
      <w:tr w:rsidR="00563567" w:rsidRPr="002D1862" w:rsidTr="006C0850">
        <w:tc>
          <w:tcPr>
            <w:tcW w:w="2373" w:type="dxa"/>
            <w:vMerge/>
          </w:tcPr>
          <w:p w:rsidR="00563567" w:rsidRPr="002D1862" w:rsidRDefault="00563567" w:rsidP="0018262F">
            <w:pPr>
              <w:pStyle w:val="2"/>
              <w:spacing w:line="240" w:lineRule="auto"/>
              <w:ind w:firstLine="0"/>
              <w:rPr>
                <w:rFonts w:ascii="Times New Roman" w:hAnsi="Times New Roman"/>
                <w:i/>
                <w:iCs/>
              </w:rPr>
            </w:pPr>
          </w:p>
        </w:tc>
        <w:tc>
          <w:tcPr>
            <w:tcW w:w="7481" w:type="dxa"/>
          </w:tcPr>
          <w:p w:rsidR="00563567" w:rsidRPr="00EE4292" w:rsidRDefault="00563567" w:rsidP="00F2394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7"/>
              <w:rPr>
                <w:sz w:val="24"/>
                <w:szCs w:val="24"/>
              </w:rPr>
            </w:pPr>
            <w:r w:rsidRPr="00EE4292">
              <w:rPr>
                <w:color w:val="000000"/>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tc>
      </w:tr>
      <w:tr w:rsidR="00563567" w:rsidRPr="002D1862" w:rsidTr="006C0850">
        <w:tc>
          <w:tcPr>
            <w:tcW w:w="2373" w:type="dxa"/>
            <w:vMerge/>
          </w:tcPr>
          <w:p w:rsidR="00563567" w:rsidRPr="002D1862" w:rsidRDefault="00563567" w:rsidP="0018262F">
            <w:pPr>
              <w:pStyle w:val="2"/>
              <w:spacing w:line="240" w:lineRule="auto"/>
              <w:ind w:firstLine="0"/>
              <w:rPr>
                <w:rFonts w:ascii="Times New Roman" w:hAnsi="Times New Roman"/>
                <w:i/>
                <w:iCs/>
              </w:rPr>
            </w:pPr>
          </w:p>
        </w:tc>
        <w:tc>
          <w:tcPr>
            <w:tcW w:w="7481" w:type="dxa"/>
          </w:tcPr>
          <w:p w:rsidR="00563567" w:rsidRPr="00EE4292" w:rsidRDefault="00563567" w:rsidP="00F2394F">
            <w:pPr>
              <w:ind w:firstLine="497"/>
            </w:pPr>
            <w:r w:rsidRPr="00EE4292">
              <w:t xml:space="preserve">Объекты непроизведенных активов, не приносящие Университету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r w:rsidRPr="00EE4292">
              <w:lastRenderedPageBreak/>
              <w:t>забалансовом счете 02.3 «Основные средства, не признанные активом».</w:t>
            </w:r>
          </w:p>
        </w:tc>
      </w:tr>
      <w:tr w:rsidR="003D003A" w:rsidRPr="002D1862" w:rsidTr="006C0850">
        <w:tc>
          <w:tcPr>
            <w:tcW w:w="2373" w:type="dxa"/>
            <w:vMerge w:val="restart"/>
          </w:tcPr>
          <w:p w:rsidR="003D003A" w:rsidRPr="00EE4292" w:rsidRDefault="003D003A" w:rsidP="00686657">
            <w:pPr>
              <w:pStyle w:val="a9"/>
              <w:rPr>
                <w:rFonts w:ascii="Times New Roman" w:hAnsi="Times New Roman"/>
                <w:b w:val="0"/>
                <w:sz w:val="24"/>
              </w:rPr>
            </w:pPr>
            <w:r w:rsidRPr="00EE4292">
              <w:rPr>
                <w:rFonts w:ascii="Times New Roman" w:hAnsi="Times New Roman"/>
                <w:b w:val="0"/>
                <w:sz w:val="24"/>
              </w:rPr>
              <w:lastRenderedPageBreak/>
              <w:t>Нематериальные активы</w:t>
            </w:r>
          </w:p>
        </w:tc>
        <w:tc>
          <w:tcPr>
            <w:tcW w:w="7481" w:type="dxa"/>
          </w:tcPr>
          <w:p w:rsidR="003D003A" w:rsidRPr="00EE4292" w:rsidRDefault="003D003A" w:rsidP="00EE4292">
            <w:pPr>
              <w:ind w:firstLine="497"/>
            </w:pPr>
            <w:r w:rsidRPr="00EE4292">
              <w:t>Объекты нематериальных активов принимаются к бухгалтерскому учету по первоначальной стоимости в результате обменных, необменных операций или созданные собственными силами.</w:t>
            </w:r>
          </w:p>
        </w:tc>
      </w:tr>
      <w:tr w:rsidR="003D003A" w:rsidRPr="002D1862" w:rsidTr="006C0850">
        <w:tc>
          <w:tcPr>
            <w:tcW w:w="2373" w:type="dxa"/>
            <w:vMerge/>
          </w:tcPr>
          <w:p w:rsidR="003D003A" w:rsidRPr="002D1862" w:rsidRDefault="003D003A" w:rsidP="00833936">
            <w:pPr>
              <w:pStyle w:val="a9"/>
              <w:jc w:val="both"/>
              <w:rPr>
                <w:b w:val="0"/>
                <w:i/>
                <w:color w:val="000000"/>
                <w:sz w:val="24"/>
              </w:rPr>
            </w:pPr>
          </w:p>
        </w:tc>
        <w:tc>
          <w:tcPr>
            <w:tcW w:w="7481" w:type="dxa"/>
          </w:tcPr>
          <w:p w:rsidR="00EE4292" w:rsidRPr="00EE4292" w:rsidRDefault="00EE4292" w:rsidP="00EE4292">
            <w:pPr>
              <w:ind w:firstLine="709"/>
            </w:pPr>
            <w:r w:rsidRPr="00EE4292">
              <w:t>Первоначальная стоимость объектов нематериальных активов, приобретенных в результате обменных операций, определяется в сумме фактически произведенных затрат (стоимости, которая указана в лицензионном договоре, либо ином документе, подтверждающими существование права на результаты интеллектуальной деятельности), которые признаются в бухгалтерском учете по дебету соответствующих счетов аналитического учета счета 0.106.XX.320 «Увеличение стоимости нематериальных активов.</w:t>
            </w:r>
          </w:p>
          <w:p w:rsidR="00EE4292" w:rsidRPr="00EE4292" w:rsidRDefault="00EE4292" w:rsidP="00EE4292">
            <w:pPr>
              <w:ind w:firstLine="709"/>
            </w:pPr>
            <w:r w:rsidRPr="00EE4292">
              <w:t>Первоначальной стоимостью объекта нематериальных активов, приобретенного в результате необменной операции, является его стоимость, отраженная в передаточных документах.</w:t>
            </w:r>
          </w:p>
          <w:p w:rsidR="00EE4292" w:rsidRPr="00EE4292" w:rsidRDefault="00EE4292" w:rsidP="00EE4292">
            <w:pPr>
              <w:ind w:firstLine="709"/>
            </w:pPr>
            <w:r w:rsidRPr="00EE4292">
              <w:t>Объекты нематериальных активов, полученные от Учредителя, иной организации бюджетной сферы подлежат признанию в оценке, определенной передающей стороной - по стоимости, отраженной в передаточных документах.</w:t>
            </w:r>
          </w:p>
          <w:p w:rsidR="003D003A" w:rsidRPr="002D1862" w:rsidRDefault="00EE4292" w:rsidP="00EE4292">
            <w:pPr>
              <w:ind w:firstLine="709"/>
              <w:rPr>
                <w:i/>
              </w:rPr>
            </w:pPr>
            <w:r w:rsidRPr="00EE4292">
              <w:rPr>
                <w:bCs/>
              </w:rPr>
              <w:t>Если объект нематериальных активов, не может быть оценен по справедливой стоимости и передаточные документы не содержат информации о его стоимости, его первоначальной стоимостью признается текущая оценочная стоимость.</w:t>
            </w:r>
          </w:p>
        </w:tc>
      </w:tr>
      <w:tr w:rsidR="00257213" w:rsidRPr="002D1862" w:rsidTr="006C0850">
        <w:tc>
          <w:tcPr>
            <w:tcW w:w="2373" w:type="dxa"/>
            <w:vMerge/>
          </w:tcPr>
          <w:p w:rsidR="00257213" w:rsidRPr="002D1862" w:rsidRDefault="00257213" w:rsidP="00833936">
            <w:pPr>
              <w:pStyle w:val="a9"/>
              <w:jc w:val="both"/>
              <w:rPr>
                <w:b w:val="0"/>
                <w:i/>
                <w:color w:val="000000"/>
                <w:sz w:val="24"/>
              </w:rPr>
            </w:pPr>
          </w:p>
        </w:tc>
        <w:tc>
          <w:tcPr>
            <w:tcW w:w="7481" w:type="dxa"/>
          </w:tcPr>
          <w:p w:rsidR="00257213" w:rsidRPr="00257213" w:rsidRDefault="00257213" w:rsidP="00257213">
            <w:pPr>
              <w:ind w:firstLine="540"/>
              <w:rPr>
                <w:bCs/>
              </w:rPr>
            </w:pPr>
            <w:r w:rsidRPr="00257213">
              <w:rPr>
                <w:bCs/>
              </w:rPr>
              <w:t>При определении текущей оценочной стоимости в целях принятия к бухгалтерскому учету объекта нематериального актива комиссией по поступлению и выбытию активов, используются данные:</w:t>
            </w:r>
          </w:p>
          <w:p w:rsidR="00257213" w:rsidRPr="00257213" w:rsidRDefault="00257213" w:rsidP="00257213">
            <w:pPr>
              <w:rPr>
                <w:bCs/>
              </w:rPr>
            </w:pPr>
            <w:r w:rsidRPr="00257213">
              <w:rPr>
                <w:bCs/>
              </w:rPr>
              <w:t xml:space="preserve">1. о ценах на аналогичные нематериальные активы, </w:t>
            </w:r>
          </w:p>
          <w:p w:rsidR="00257213" w:rsidRPr="00257213" w:rsidRDefault="00257213" w:rsidP="00257213">
            <w:pPr>
              <w:rPr>
                <w:bCs/>
              </w:rPr>
            </w:pPr>
            <w:r w:rsidRPr="00257213">
              <w:rPr>
                <w:bCs/>
              </w:rPr>
              <w:t xml:space="preserve">2. сведения об уровне цен, имеющиеся у органов государственной статистики, </w:t>
            </w:r>
          </w:p>
          <w:p w:rsidR="00257213" w:rsidRPr="00257213" w:rsidRDefault="00257213" w:rsidP="00257213">
            <w:pPr>
              <w:rPr>
                <w:bCs/>
              </w:rPr>
            </w:pPr>
            <w:r w:rsidRPr="00257213">
              <w:rPr>
                <w:bCs/>
              </w:rPr>
              <w:t xml:space="preserve">3. а также в средствах массовой информации и специальной литературе, </w:t>
            </w:r>
          </w:p>
          <w:p w:rsidR="00257213" w:rsidRPr="00EE4292" w:rsidRDefault="00257213" w:rsidP="00257213">
            <w:r w:rsidRPr="00257213">
              <w:rPr>
                <w:bCs/>
              </w:rPr>
              <w:t>4.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нематериальных активов.</w:t>
            </w:r>
          </w:p>
        </w:tc>
      </w:tr>
      <w:tr w:rsidR="003D003A" w:rsidRPr="002D1862" w:rsidTr="006C0850">
        <w:tc>
          <w:tcPr>
            <w:tcW w:w="2373" w:type="dxa"/>
            <w:vMerge/>
          </w:tcPr>
          <w:p w:rsidR="003D003A" w:rsidRPr="002D1862" w:rsidRDefault="003D003A" w:rsidP="00833936">
            <w:pPr>
              <w:pStyle w:val="a9"/>
              <w:jc w:val="both"/>
              <w:rPr>
                <w:rFonts w:ascii="Times New Roman" w:hAnsi="Times New Roman"/>
                <w:b w:val="0"/>
                <w:i/>
                <w:sz w:val="24"/>
              </w:rPr>
            </w:pPr>
          </w:p>
        </w:tc>
        <w:tc>
          <w:tcPr>
            <w:tcW w:w="7481" w:type="dxa"/>
          </w:tcPr>
          <w:p w:rsidR="00257213" w:rsidRPr="00257213" w:rsidRDefault="00257213" w:rsidP="00257213">
            <w:pPr>
              <w:ind w:firstLine="709"/>
            </w:pPr>
            <w:r w:rsidRPr="00257213">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как:</w:t>
            </w:r>
          </w:p>
          <w:p w:rsidR="00257213" w:rsidRPr="00257213" w:rsidRDefault="00257213" w:rsidP="00257213">
            <w:r w:rsidRPr="00257213">
              <w:t>- срок действия прав Университета на результат интеллектуальной деятельности или средство индивидуализации и периода контроля над активом;</w:t>
            </w:r>
          </w:p>
          <w:p w:rsidR="00257213" w:rsidRPr="00257213" w:rsidRDefault="00257213" w:rsidP="00257213">
            <w:r w:rsidRPr="00257213">
              <w:t>- срок действия патента, свидетельства;</w:t>
            </w:r>
          </w:p>
          <w:p w:rsidR="00257213" w:rsidRPr="00257213" w:rsidRDefault="00257213" w:rsidP="00257213">
            <w:r w:rsidRPr="00257213">
              <w:t>- ожидаемый срок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w:t>
            </w:r>
          </w:p>
          <w:p w:rsidR="003D003A" w:rsidRPr="002D1862" w:rsidRDefault="00257213" w:rsidP="00752BEF">
            <w:pPr>
              <w:ind w:firstLine="851"/>
              <w:rPr>
                <w:i/>
              </w:rPr>
            </w:pPr>
            <w:r w:rsidRPr="00257213">
              <w:t xml:space="preserve">Если по объекту нематериальных активов срок полезного использования определить невозможно, то в целях расчета амортизации он устанавливается равным десяти годам. </w:t>
            </w:r>
          </w:p>
        </w:tc>
      </w:tr>
      <w:tr w:rsidR="003D003A" w:rsidRPr="002D1862" w:rsidTr="006C0850">
        <w:tc>
          <w:tcPr>
            <w:tcW w:w="2373" w:type="dxa"/>
            <w:vMerge/>
          </w:tcPr>
          <w:p w:rsidR="003D003A" w:rsidRPr="002D1862" w:rsidRDefault="003D003A" w:rsidP="00833936">
            <w:pPr>
              <w:pStyle w:val="a9"/>
              <w:jc w:val="both"/>
              <w:rPr>
                <w:rFonts w:ascii="Times New Roman" w:hAnsi="Times New Roman"/>
                <w:b w:val="0"/>
                <w:i/>
                <w:sz w:val="24"/>
              </w:rPr>
            </w:pPr>
          </w:p>
        </w:tc>
        <w:tc>
          <w:tcPr>
            <w:tcW w:w="7481" w:type="dxa"/>
          </w:tcPr>
          <w:p w:rsidR="00752BEF" w:rsidRPr="00752BEF" w:rsidRDefault="00752BEF" w:rsidP="00752BEF">
            <w:pPr>
              <w:ind w:firstLine="709"/>
            </w:pPr>
            <w:r w:rsidRPr="00752BEF">
              <w:t xml:space="preserve">Амортизации подлежат только нематериальные активы с определенным сроком полезного использования. Начисление </w:t>
            </w:r>
            <w:r w:rsidRPr="00752BEF">
              <w:lastRenderedPageBreak/>
              <w:t xml:space="preserve">амортизации производится линейным методом. Сумма амортизации за каждый период признается в составе расходов текущего периода. </w:t>
            </w:r>
          </w:p>
          <w:p w:rsidR="00752BEF" w:rsidRPr="00752BEF" w:rsidRDefault="00752BEF" w:rsidP="00752BEF">
            <w:pPr>
              <w:ind w:firstLine="709"/>
            </w:pPr>
            <w:r w:rsidRPr="00752BEF">
              <w:t>Используется следующий метод учета суммы амортизации по подгруппе «Нематериальные активы с определенным сроком полезного использования» при переоценке объекта основных средств (при отчуждении не в пользу организаций бюджетной сферы):</w:t>
            </w:r>
          </w:p>
          <w:p w:rsidR="003D003A" w:rsidRPr="00752BEF" w:rsidRDefault="00752BEF" w:rsidP="00752BEF">
            <w:pPr>
              <w:ind w:firstLine="709"/>
              <w:rPr>
                <w:i/>
              </w:rPr>
            </w:pPr>
            <w:r w:rsidRPr="00752BEF">
              <w:t>накопленная амортизация вычитается из балансовой стоимости объекта основных средств, после чего остаточная стоимость пересчитывается до переоцененной стоимости актив.</w:t>
            </w:r>
          </w:p>
        </w:tc>
      </w:tr>
      <w:tr w:rsidR="003D003A" w:rsidRPr="002D1862" w:rsidTr="006C0850">
        <w:tc>
          <w:tcPr>
            <w:tcW w:w="2373" w:type="dxa"/>
            <w:vMerge/>
          </w:tcPr>
          <w:p w:rsidR="003D003A" w:rsidRPr="002D1862" w:rsidRDefault="003D003A" w:rsidP="00833936">
            <w:pPr>
              <w:pStyle w:val="a9"/>
              <w:jc w:val="both"/>
              <w:rPr>
                <w:rFonts w:ascii="Times New Roman" w:hAnsi="Times New Roman"/>
                <w:b w:val="0"/>
                <w:i/>
                <w:sz w:val="24"/>
              </w:rPr>
            </w:pPr>
          </w:p>
        </w:tc>
        <w:tc>
          <w:tcPr>
            <w:tcW w:w="7481" w:type="dxa"/>
          </w:tcPr>
          <w:p w:rsidR="003D003A" w:rsidRPr="00752BEF" w:rsidRDefault="00752BEF" w:rsidP="00752BEF">
            <w:pPr>
              <w:ind w:firstLine="709"/>
              <w:rPr>
                <w:i/>
              </w:rPr>
            </w:pPr>
            <w:r w:rsidRPr="00752BEF">
              <w:t xml:space="preserve">Единицей бухгалтерского учета объекта нематериальных активов, предназначенных для неоднократного и (или) постоянного использования в деятельности Университета свыше 12 месяцев, на которые у субъекта учета возникает исключительное право является инвентарный объект. </w:t>
            </w:r>
          </w:p>
        </w:tc>
      </w:tr>
      <w:tr w:rsidR="003D003A" w:rsidRPr="002D1862" w:rsidTr="006C0850">
        <w:tc>
          <w:tcPr>
            <w:tcW w:w="2373" w:type="dxa"/>
            <w:vMerge/>
          </w:tcPr>
          <w:p w:rsidR="003D003A" w:rsidRPr="002D1862" w:rsidRDefault="003D003A" w:rsidP="00833936">
            <w:pPr>
              <w:pStyle w:val="a9"/>
              <w:jc w:val="both"/>
              <w:rPr>
                <w:rFonts w:ascii="Times New Roman" w:hAnsi="Times New Roman"/>
                <w:b w:val="0"/>
                <w:i/>
                <w:sz w:val="24"/>
              </w:rPr>
            </w:pPr>
          </w:p>
        </w:tc>
        <w:tc>
          <w:tcPr>
            <w:tcW w:w="7481" w:type="dxa"/>
          </w:tcPr>
          <w:p w:rsidR="00752BEF" w:rsidRPr="00752BEF" w:rsidRDefault="00752BEF" w:rsidP="00752BEF">
            <w:pPr>
              <w:ind w:firstLine="709"/>
            </w:pPr>
            <w:r w:rsidRPr="00752BEF">
              <w:t>Каждому инвентарному объекту нематериальных активов присваивается уникальный инвентарный номер, состоящий из тринадцати знаков:</w:t>
            </w:r>
          </w:p>
          <w:p w:rsidR="00752BEF" w:rsidRPr="00752BEF" w:rsidRDefault="00752BEF" w:rsidP="0075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52BEF">
              <w:t>1-й разряд – 1 (код Университета);</w:t>
            </w:r>
          </w:p>
          <w:p w:rsidR="00752BEF" w:rsidRPr="00752BEF" w:rsidRDefault="00752BEF" w:rsidP="0075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52BEF">
              <w:t xml:space="preserve">2-й разряд - код финансового обеспечения; </w:t>
            </w:r>
          </w:p>
          <w:p w:rsidR="00752BEF" w:rsidRPr="00752BEF" w:rsidRDefault="00752BEF" w:rsidP="0075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52BEF">
              <w:t>3–7-й разряды – код объекта учета синтетического счета, код группы и вида синтетического счета в Плане счетов бухгалтерского учета (приложение 1 к приказу Минфина России от 16.10.2010 № 174н);</w:t>
            </w:r>
          </w:p>
          <w:p w:rsidR="00752BEF" w:rsidRPr="00752BEF" w:rsidRDefault="00752BEF" w:rsidP="0075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52BEF">
              <w:t>8–13-й разряды – порядковый номер нефинансового актива.</w:t>
            </w:r>
          </w:p>
          <w:p w:rsidR="003D003A" w:rsidRPr="00752BEF" w:rsidRDefault="00752BEF" w:rsidP="0075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rPr>
            </w:pPr>
            <w:r w:rsidRPr="00752BEF">
              <w:t>Разряды разделены между собой знаком «точка».</w:t>
            </w:r>
          </w:p>
        </w:tc>
      </w:tr>
      <w:tr w:rsidR="003D003A" w:rsidRPr="002D1862" w:rsidTr="006C0850">
        <w:tc>
          <w:tcPr>
            <w:tcW w:w="2373" w:type="dxa"/>
            <w:vMerge/>
          </w:tcPr>
          <w:p w:rsidR="003D003A" w:rsidRPr="002D1862" w:rsidRDefault="003D003A" w:rsidP="00833936">
            <w:pPr>
              <w:pStyle w:val="a9"/>
              <w:jc w:val="both"/>
              <w:rPr>
                <w:rFonts w:ascii="Times New Roman" w:hAnsi="Times New Roman"/>
                <w:b w:val="0"/>
                <w:i/>
                <w:sz w:val="24"/>
              </w:rPr>
            </w:pPr>
          </w:p>
        </w:tc>
        <w:tc>
          <w:tcPr>
            <w:tcW w:w="7481" w:type="dxa"/>
          </w:tcPr>
          <w:p w:rsidR="003D003A" w:rsidRPr="00752BEF" w:rsidRDefault="00752BEF" w:rsidP="00752BEF">
            <w:pPr>
              <w:ind w:firstLine="709"/>
              <w:rPr>
                <w:rFonts w:eastAsia="Calibri"/>
                <w:i/>
              </w:rPr>
            </w:pPr>
            <w:r w:rsidRPr="00752BEF">
              <w:t xml:space="preserve">Единицей бухгалтерского учета объекта нематериальных активов, предназначенных для неоднократного и (или) постоянного использования в деятельности учреждения свыше 12 месяцев, в части </w:t>
            </w:r>
            <w:r w:rsidRPr="00752BEF">
              <w:rPr>
                <w:b/>
                <w:bCs/>
              </w:rPr>
              <w:t xml:space="preserve">неисключительных </w:t>
            </w:r>
            <w:r w:rsidRPr="00752BEF">
              <w:t>прав пользования на результаты интеллектуальной деятельности является инвентарный объект.</w:t>
            </w:r>
          </w:p>
        </w:tc>
      </w:tr>
      <w:tr w:rsidR="003D003A" w:rsidRPr="002D1862" w:rsidTr="006C0850">
        <w:tc>
          <w:tcPr>
            <w:tcW w:w="2373" w:type="dxa"/>
            <w:vMerge/>
          </w:tcPr>
          <w:p w:rsidR="003D003A" w:rsidRPr="002D1862" w:rsidRDefault="003D003A" w:rsidP="00833936">
            <w:pPr>
              <w:pStyle w:val="a9"/>
              <w:jc w:val="both"/>
              <w:rPr>
                <w:rFonts w:ascii="Times New Roman" w:hAnsi="Times New Roman"/>
                <w:b w:val="0"/>
                <w:i/>
                <w:sz w:val="24"/>
              </w:rPr>
            </w:pPr>
          </w:p>
        </w:tc>
        <w:tc>
          <w:tcPr>
            <w:tcW w:w="7481" w:type="dxa"/>
          </w:tcPr>
          <w:p w:rsidR="00752BEF" w:rsidRPr="00752BEF" w:rsidRDefault="00752BEF" w:rsidP="00752BEF">
            <w:pPr>
              <w:ind w:firstLine="851"/>
            </w:pPr>
            <w:r w:rsidRPr="00752BEF">
              <w:t xml:space="preserve">Каждому объекту нематериальных активов в части неисключительных прав пользования на результаты интеллектуальной деятельности присваивается уникальный инвентарный номер, являющийся идентификационным номером.       </w:t>
            </w:r>
          </w:p>
          <w:p w:rsidR="003D003A" w:rsidRPr="00752BEF" w:rsidRDefault="003D003A" w:rsidP="00686657">
            <w:pPr>
              <w:ind w:firstLine="638"/>
              <w:rPr>
                <w:rFonts w:eastAsia="Calibri"/>
                <w:i/>
              </w:rPr>
            </w:pPr>
          </w:p>
        </w:tc>
      </w:tr>
      <w:tr w:rsidR="0022245B" w:rsidRPr="002D1862" w:rsidTr="006C0850">
        <w:tc>
          <w:tcPr>
            <w:tcW w:w="2373" w:type="dxa"/>
            <w:vMerge w:val="restart"/>
          </w:tcPr>
          <w:p w:rsidR="0022245B" w:rsidRPr="002C1FBD" w:rsidRDefault="0022245B" w:rsidP="002D581F">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2C1FBD">
              <w:rPr>
                <w:sz w:val="24"/>
                <w:szCs w:val="24"/>
              </w:rPr>
              <w:t>Материальные запасы</w:t>
            </w:r>
          </w:p>
        </w:tc>
        <w:tc>
          <w:tcPr>
            <w:tcW w:w="7481" w:type="dxa"/>
          </w:tcPr>
          <w:p w:rsidR="0022245B" w:rsidRPr="002C1FBD" w:rsidRDefault="002C1FBD" w:rsidP="002C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2C1FBD">
              <w:t xml:space="preserve">В составе материальных запасов учитываются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Pr="002C1FBD">
              <w:rPr>
                <w:b/>
              </w:rPr>
              <w:t>Приложении 7</w:t>
            </w:r>
            <w:r w:rsidRPr="002C1FBD">
              <w:t xml:space="preserve"> к Учетной политике для целей бухгалтерского учета ФГБОУ ВО ЮУГМУ Минздрава России.</w:t>
            </w:r>
          </w:p>
        </w:tc>
      </w:tr>
      <w:tr w:rsidR="0022245B" w:rsidRPr="002D1862" w:rsidTr="006C0850">
        <w:tc>
          <w:tcPr>
            <w:tcW w:w="2373" w:type="dxa"/>
            <w:vMerge/>
          </w:tcPr>
          <w:p w:rsidR="0022245B" w:rsidRPr="002D1862" w:rsidRDefault="0022245B"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22245B" w:rsidRPr="002C1FBD" w:rsidRDefault="0022245B" w:rsidP="002C1FB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2C1FBD">
              <w:rPr>
                <w:sz w:val="24"/>
                <w:szCs w:val="24"/>
              </w:rPr>
              <w:t>Материальные запасы принимаются к учету согласно Графику документооборота (</w:t>
            </w:r>
            <w:r w:rsidRPr="002C1FBD">
              <w:rPr>
                <w:b/>
                <w:sz w:val="24"/>
                <w:szCs w:val="24"/>
              </w:rPr>
              <w:t>Приложение 9</w:t>
            </w:r>
            <w:r w:rsidRPr="002C1FBD">
              <w:rPr>
                <w:sz w:val="24"/>
                <w:szCs w:val="24"/>
              </w:rPr>
              <w:t xml:space="preserve"> </w:t>
            </w:r>
            <w:r w:rsidRPr="002C1FBD">
              <w:rPr>
                <w:bCs/>
                <w:sz w:val="24"/>
                <w:szCs w:val="24"/>
              </w:rPr>
              <w:t>к Учетной политике для целей бухгалтерского учета ФГБОУ ВО ЮУГМУ Минздрава России</w:t>
            </w:r>
            <w:r w:rsidRPr="002C1FBD">
              <w:rPr>
                <w:sz w:val="24"/>
                <w:szCs w:val="24"/>
              </w:rPr>
              <w:t>).</w:t>
            </w:r>
          </w:p>
        </w:tc>
      </w:tr>
      <w:tr w:rsidR="0022245B" w:rsidRPr="002D1862" w:rsidTr="006C0850">
        <w:tc>
          <w:tcPr>
            <w:tcW w:w="2373" w:type="dxa"/>
            <w:vMerge/>
          </w:tcPr>
          <w:p w:rsidR="0022245B" w:rsidRPr="002D1862" w:rsidRDefault="0022245B"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22245B" w:rsidRPr="00644340" w:rsidRDefault="0022245B" w:rsidP="002D581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644340">
              <w:rPr>
                <w:rStyle w:val="FontStyle199"/>
                <w:szCs w:val="24"/>
              </w:rPr>
              <w:t xml:space="preserve">Отражение в учете операций по приемке товаров (работ, услуг) приведено в  </w:t>
            </w:r>
            <w:r w:rsidRPr="00644340">
              <w:rPr>
                <w:b/>
                <w:iCs/>
                <w:color w:val="000000"/>
                <w:sz w:val="24"/>
                <w:szCs w:val="24"/>
              </w:rPr>
              <w:t xml:space="preserve">Приложении 10 </w:t>
            </w:r>
            <w:r w:rsidRPr="00644340">
              <w:rPr>
                <w:iCs/>
                <w:color w:val="000000"/>
                <w:sz w:val="24"/>
                <w:szCs w:val="24"/>
              </w:rPr>
              <w:t>к Учетной политике для целей бухгалтерского учета ФГБОУ ВО ЮУГМУ Минздрава России.</w:t>
            </w:r>
          </w:p>
        </w:tc>
      </w:tr>
      <w:tr w:rsidR="0022245B" w:rsidRPr="002D1862" w:rsidTr="006C0850">
        <w:tc>
          <w:tcPr>
            <w:tcW w:w="2373" w:type="dxa"/>
            <w:vMerge/>
          </w:tcPr>
          <w:p w:rsidR="0022245B" w:rsidRPr="002D1862" w:rsidRDefault="0022245B"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22245B" w:rsidRPr="00644340" w:rsidRDefault="0022245B" w:rsidP="0064434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Style w:val="FontStyle199"/>
                <w:szCs w:val="24"/>
              </w:rPr>
            </w:pPr>
            <w:r w:rsidRPr="00644340">
              <w:rPr>
                <w:sz w:val="24"/>
                <w:szCs w:val="24"/>
              </w:rPr>
              <w:t xml:space="preserve">Группировка материальных запасов по сходным характеристикам </w:t>
            </w:r>
            <w:r w:rsidRPr="00644340">
              <w:rPr>
                <w:iCs/>
                <w:color w:val="000000"/>
                <w:sz w:val="24"/>
                <w:szCs w:val="24"/>
              </w:rPr>
              <w:t xml:space="preserve">приведена в </w:t>
            </w:r>
            <w:r w:rsidRPr="00644340">
              <w:rPr>
                <w:b/>
                <w:iCs/>
                <w:color w:val="000000"/>
                <w:sz w:val="24"/>
                <w:szCs w:val="24"/>
              </w:rPr>
              <w:t xml:space="preserve">Приложении 18 </w:t>
            </w:r>
            <w:r w:rsidRPr="00644340">
              <w:rPr>
                <w:iCs/>
                <w:color w:val="000000"/>
                <w:sz w:val="24"/>
                <w:szCs w:val="24"/>
              </w:rPr>
              <w:t>к Учетной политике для целей бухгалтерского учета ФГБОУ ВО ЮУГМУ Минздрава России.</w:t>
            </w:r>
          </w:p>
        </w:tc>
      </w:tr>
      <w:tr w:rsidR="0022245B" w:rsidRPr="002D1862" w:rsidTr="006C0850">
        <w:tc>
          <w:tcPr>
            <w:tcW w:w="2373" w:type="dxa"/>
            <w:vMerge/>
          </w:tcPr>
          <w:p w:rsidR="0022245B" w:rsidRPr="002D1862" w:rsidRDefault="0022245B"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22245B" w:rsidRPr="00644340" w:rsidRDefault="0022245B" w:rsidP="0064434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644340">
              <w:rPr>
                <w:iCs/>
                <w:color w:val="000000"/>
                <w:sz w:val="24"/>
                <w:szCs w:val="24"/>
              </w:rPr>
              <w:t xml:space="preserve">Учет материальных запасов ведется по номенклатуре и единицам измерения в соответствии с </w:t>
            </w:r>
            <w:r w:rsidRPr="00644340">
              <w:rPr>
                <w:b/>
                <w:iCs/>
                <w:color w:val="000000"/>
                <w:sz w:val="24"/>
                <w:szCs w:val="24"/>
              </w:rPr>
              <w:t xml:space="preserve">Приложением 12 </w:t>
            </w:r>
            <w:r w:rsidRPr="00644340">
              <w:rPr>
                <w:iCs/>
                <w:color w:val="000000"/>
                <w:sz w:val="24"/>
                <w:szCs w:val="24"/>
              </w:rPr>
              <w:t xml:space="preserve">к Учетной политике для целей бухгалтерского учета ФГБОУ ВО ЮУГМУ </w:t>
            </w:r>
            <w:r w:rsidRPr="00644340">
              <w:rPr>
                <w:iCs/>
                <w:color w:val="000000"/>
                <w:sz w:val="24"/>
                <w:szCs w:val="24"/>
              </w:rPr>
              <w:lastRenderedPageBreak/>
              <w:t xml:space="preserve">Минздрава России. </w:t>
            </w:r>
          </w:p>
        </w:tc>
      </w:tr>
      <w:tr w:rsidR="0022245B" w:rsidRPr="002D1862" w:rsidTr="006C0850">
        <w:tc>
          <w:tcPr>
            <w:tcW w:w="2373" w:type="dxa"/>
            <w:vMerge/>
          </w:tcPr>
          <w:p w:rsidR="0022245B" w:rsidRPr="002D1862" w:rsidRDefault="0022245B"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22245B" w:rsidRPr="007B04C9" w:rsidRDefault="0022245B" w:rsidP="007B04C9">
            <w:pPr>
              <w:ind w:left="-27" w:firstLine="736"/>
            </w:pPr>
            <w:r w:rsidRPr="007B04C9">
              <w:rPr>
                <w:iCs/>
              </w:rPr>
              <w:t xml:space="preserve">Перевод единиц измерения, а также номенклатуры в учетные данные производится на основании </w:t>
            </w:r>
            <w:r w:rsidRPr="007B04C9">
              <w:t>Таблицы изменения единицы измерения / наименования материальных запасов в соответствии с</w:t>
            </w:r>
            <w:r w:rsidRPr="007B04C9">
              <w:rPr>
                <w:b/>
                <w:iCs/>
              </w:rPr>
              <w:t xml:space="preserve"> Приложением 4 </w:t>
            </w:r>
            <w:r w:rsidRPr="007B04C9">
              <w:rPr>
                <w:iCs/>
              </w:rPr>
              <w:t>к Учетной политике для целей бухгалтерского учета ФГБОУ ВО ЮУГМУ Минздрава России.</w:t>
            </w:r>
            <w:r w:rsidRPr="007B04C9">
              <w:t xml:space="preserve"> </w:t>
            </w:r>
          </w:p>
        </w:tc>
      </w:tr>
      <w:tr w:rsidR="007363E4" w:rsidRPr="002D1862" w:rsidTr="006C0850">
        <w:tc>
          <w:tcPr>
            <w:tcW w:w="2373" w:type="dxa"/>
            <w:vMerge w:val="restart"/>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363E4" w:rsidRPr="007B04C9" w:rsidRDefault="007B04C9" w:rsidP="007B04C9">
            <w:pPr>
              <w:ind w:firstLine="709"/>
              <w:rPr>
                <w:i/>
              </w:rPr>
            </w:pPr>
            <w:r w:rsidRPr="007B04C9">
              <w:t>Списание материальных запасов (выбываемых, в том числе и по внутреннему перемещению) производится в разрезе учетных групп по средней фактической стоимости. Списание материальных запасов, относящихся к группам лекарственных средств и изделий медицинского назначения, производится по фактической стоимости каждой единицы.</w:t>
            </w:r>
          </w:p>
        </w:tc>
      </w:tr>
      <w:tr w:rsidR="007B04C9" w:rsidRPr="002D1862" w:rsidTr="006C0850">
        <w:tc>
          <w:tcPr>
            <w:tcW w:w="2373" w:type="dxa"/>
            <w:vMerge/>
          </w:tcPr>
          <w:p w:rsidR="007B04C9" w:rsidRPr="002D1862" w:rsidRDefault="007B04C9"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B04C9" w:rsidRPr="007B04C9" w:rsidRDefault="007B04C9" w:rsidP="007B04C9">
            <w:pPr>
              <w:ind w:firstLine="709"/>
            </w:pPr>
            <w:r w:rsidRPr="007B04C9">
              <w:t xml:space="preserve">Выдача материальных запасов на нужды университета, перечень которых закреплен в </w:t>
            </w:r>
            <w:r w:rsidRPr="007B04C9">
              <w:rPr>
                <w:b/>
              </w:rPr>
              <w:t>Приложении 16</w:t>
            </w:r>
            <w:r w:rsidRPr="007B04C9">
              <w:t xml:space="preserve"> к Учетной политике для целей бухгалтерского учета ФГБОУ ВО ЮУГМУ Минздрава России, со склада в структурные подразделения, производится на основании требования-накладной (ф. 0510451), данное требование-накладная является основанием для списания в бухгалтерском учете. На основании данного требования-накладной списываются с учета материальные ценности потребляемые, которые в результате однократного использования теряют свои потребительские свойства. </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B04C9" w:rsidRPr="007B04C9" w:rsidRDefault="007B04C9" w:rsidP="007B04C9">
            <w:pPr>
              <w:ind w:firstLine="709"/>
              <w:rPr>
                <w:i/>
              </w:rPr>
            </w:pPr>
            <w:r w:rsidRPr="007B04C9">
              <w:t>Не потребляемые материальные ценности, в том числе строительные материалы выдаются со склада в структурные подразделения на основании «Требования-накладной (ф. 0510451)».</w:t>
            </w:r>
          </w:p>
          <w:p w:rsidR="007363E4" w:rsidRPr="007B04C9" w:rsidRDefault="007363E4" w:rsidP="007B04C9">
            <w:pPr>
              <w:ind w:firstLine="709"/>
            </w:pPr>
            <w:r w:rsidRPr="007B04C9">
              <w:t>К не</w:t>
            </w:r>
            <w:r w:rsidR="007B04C9" w:rsidRPr="007B04C9">
              <w:t xml:space="preserve"> </w:t>
            </w:r>
            <w:r w:rsidRPr="007B04C9">
              <w:t>потребляемым материальным запасам относятся иные материальные запасы, которые не теряют своих натуральных свойств в процессе их использования и списываются в структурных подразделениях при их установке, расходе, утрате потребительских свойств на основании следующих документов:</w:t>
            </w:r>
          </w:p>
          <w:p w:rsidR="007363E4" w:rsidRPr="007B04C9" w:rsidRDefault="007363E4" w:rsidP="007B04C9">
            <w:pPr>
              <w:ind w:firstLine="709"/>
            </w:pPr>
            <w:r w:rsidRPr="007B04C9">
              <w:t xml:space="preserve">- акт о списании материальных запасов, который формируется на основании: </w:t>
            </w:r>
          </w:p>
          <w:p w:rsidR="007363E4" w:rsidRPr="007B04C9" w:rsidRDefault="007363E4" w:rsidP="007B04C9">
            <w:r w:rsidRPr="007B04C9">
              <w:t>путевого листа для списания в расход всех видов топлива;</w:t>
            </w:r>
          </w:p>
          <w:p w:rsidR="007363E4" w:rsidRPr="007B04C9" w:rsidRDefault="007363E4" w:rsidP="007B04C9">
            <w:r w:rsidRPr="007B04C9">
              <w:t>ведомости на выдачу кормов и фуража;</w:t>
            </w:r>
          </w:p>
          <w:p w:rsidR="007363E4" w:rsidRPr="007B04C9" w:rsidRDefault="007363E4" w:rsidP="007B04C9">
            <w:r w:rsidRPr="007B04C9">
              <w:t>акта установки материальных ценностей.</w:t>
            </w:r>
          </w:p>
          <w:p w:rsidR="007363E4" w:rsidRPr="007B04C9" w:rsidRDefault="007363E4" w:rsidP="007B04C9">
            <w:pPr>
              <w:ind w:firstLine="709"/>
              <w:rPr>
                <w:i/>
              </w:rPr>
            </w:pPr>
            <w:r w:rsidRPr="007B04C9">
              <w:t>- решение о прекращении признания активами объектов нефинансовых активов.</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363E4" w:rsidRPr="007B04C9" w:rsidRDefault="007363E4" w:rsidP="007B0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B04C9">
              <w:rPr>
                <w:iCs/>
              </w:rPr>
              <w:t>Учет горюче-смазочных материалов (далее - ГСМ) ведется в соответствии с Положением о порядке учета, выдачи и списания горюче-смазочных материалов ФГБОУ ВО ЮУГМУ Минздрава России (</w:t>
            </w:r>
            <w:r w:rsidRPr="007B04C9">
              <w:rPr>
                <w:b/>
                <w:iCs/>
              </w:rPr>
              <w:t>Приложение 24</w:t>
            </w:r>
            <w:r w:rsidRPr="007B04C9">
              <w:rPr>
                <w:iCs/>
              </w:rPr>
              <w:t xml:space="preserve"> к Учетной политике для целей бухгалтерского учета ФГБОУ ВО ЮУГМУ Минздрава России).</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363E4" w:rsidRPr="007B04C9" w:rsidRDefault="007363E4" w:rsidP="007B04C9">
            <w:pPr>
              <w:shd w:val="clear" w:color="auto" w:fill="FFFFFF"/>
              <w:ind w:firstLine="539"/>
            </w:pPr>
            <w:r w:rsidRPr="007B04C9">
              <w:t xml:space="preserve">Мягкий и хозяйственный инвентарь списываются по Акту о списании материальных запасов (ф. 0510460). </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363E4" w:rsidRPr="007B04C9" w:rsidRDefault="007363E4" w:rsidP="007B04C9">
            <w:pPr>
              <w:shd w:val="clear" w:color="auto" w:fill="FFFFFF"/>
              <w:ind w:firstLine="539"/>
            </w:pPr>
            <w:r w:rsidRPr="007B04C9">
              <w:t xml:space="preserve">Срок службы мягкого и хозяйственного инвентаря закреплен в </w:t>
            </w:r>
            <w:r w:rsidRPr="007B04C9">
              <w:rPr>
                <w:b/>
              </w:rPr>
              <w:t xml:space="preserve">Приложении 15 </w:t>
            </w:r>
            <w:r w:rsidRPr="007B04C9">
              <w:rPr>
                <w:iCs/>
              </w:rPr>
              <w:t>к Учетной политике для целей бухгалтерского учета ФГБОУ ВО ЮУГМУ Минздрава России</w:t>
            </w:r>
            <w:r w:rsidRPr="007B04C9">
              <w:t>.</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363E4" w:rsidRPr="007B04C9" w:rsidRDefault="007B04C9" w:rsidP="007B04C9">
            <w:pPr>
              <w:shd w:val="clear" w:color="auto" w:fill="FFFFFF"/>
              <w:ind w:firstLine="709"/>
              <w:rPr>
                <w:i/>
              </w:rPr>
            </w:pPr>
            <w:r w:rsidRPr="007B04C9">
              <w:t>Ветошь, полученная от списания мягкого инвентаря, принимается к учету на основании Акта приема-передачи объектов нефинансовых активов (ф.0510448) по справедливой стоимости, определенной комиссией по поступлению и выбытию активов методом рыночных цен. В случае, непригодном для дальнейшего использования, ветошь не приходуется. </w:t>
            </w:r>
          </w:p>
        </w:tc>
      </w:tr>
      <w:tr w:rsidR="007B04C9" w:rsidRPr="002D1862" w:rsidTr="006C0850">
        <w:tc>
          <w:tcPr>
            <w:tcW w:w="2373" w:type="dxa"/>
            <w:vMerge/>
          </w:tcPr>
          <w:p w:rsidR="007B04C9" w:rsidRPr="002D1862" w:rsidRDefault="007B04C9"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B04C9" w:rsidRPr="007B04C9" w:rsidRDefault="007B04C9" w:rsidP="007B0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B04C9">
              <w:t xml:space="preserve">Материальные запасы (медикаменты, мягкий инвентарь и др.), </w:t>
            </w:r>
            <w:r w:rsidRPr="007B04C9">
              <w:lastRenderedPageBreak/>
              <w:t>поступившие в комплектах, в случае необходимости, разукомплектовывается и учитывается поштучно, что оформляется самостоятельно разработанным актом разукомплектации.</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363E4" w:rsidRPr="007B04C9" w:rsidRDefault="007363E4" w:rsidP="007B04C9">
            <w:pPr>
              <w:shd w:val="clear" w:color="auto" w:fill="FFFFFF"/>
              <w:ind w:firstLine="539"/>
            </w:pPr>
            <w:r w:rsidRPr="007B04C9">
              <w:t xml:space="preserve">Первоначальная стоимость материальных запасов определяется согласно </w:t>
            </w:r>
            <w:r w:rsidRPr="007B04C9">
              <w:rPr>
                <w:b/>
              </w:rPr>
              <w:t>Приложению 19</w:t>
            </w:r>
            <w:r w:rsidRPr="007B04C9">
              <w:t xml:space="preserve"> </w:t>
            </w:r>
            <w:r w:rsidRPr="007B04C9">
              <w:rPr>
                <w:iCs/>
              </w:rPr>
              <w:t>к Учетной политике для целей бухгалтерского учета ФГБОУ ВО ЮУГМУ Минздрава России</w:t>
            </w:r>
            <w:r w:rsidRPr="007B04C9">
              <w:t>.</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B04C9" w:rsidRPr="007B04C9" w:rsidRDefault="007B04C9" w:rsidP="007B0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7B04C9">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7363E4" w:rsidRPr="002D1862" w:rsidRDefault="007B04C9" w:rsidP="007B04C9">
            <w:pPr>
              <w:rPr>
                <w:i/>
              </w:rPr>
            </w:pPr>
            <w:r w:rsidRPr="007B04C9">
              <w:t>- их справедливой стоимости на дату принятия к бухгалтерскому учету, рассчитанной методом рыночных цен.</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363E4" w:rsidRPr="007B04C9" w:rsidRDefault="007363E4" w:rsidP="002D581F">
            <w:pPr>
              <w:ind w:firstLine="709"/>
            </w:pPr>
            <w:r w:rsidRPr="007B04C9">
              <w:rPr>
                <w:bCs/>
              </w:rPr>
              <w:t>Материальные запасы, приобретенные Университетом, но находящиеся в пути, отражаются в бухгалтерском учете в оценке, предусмотренной государственным контрактом (договором), с последующим уточнением их первоначальной себестоимости в объеме фактически произведенных вложений в эти запасы.</w:t>
            </w:r>
          </w:p>
        </w:tc>
      </w:tr>
      <w:tr w:rsidR="007363E4" w:rsidRPr="002D1862" w:rsidTr="006C0850">
        <w:tc>
          <w:tcPr>
            <w:tcW w:w="2373" w:type="dxa"/>
            <w:vMerge/>
          </w:tcPr>
          <w:p w:rsidR="007363E4" w:rsidRPr="002D1862" w:rsidRDefault="007363E4"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363E4" w:rsidRPr="007B04C9" w:rsidRDefault="007363E4" w:rsidP="007B04C9">
            <w:pPr>
              <w:ind w:firstLine="709"/>
            </w:pPr>
            <w:r w:rsidRPr="007B04C9">
              <w:rPr>
                <w:noProof/>
              </w:rPr>
              <w:t xml:space="preserve">Перечень материалов медицинского назначения для учебной работы приведен в </w:t>
            </w:r>
            <w:r w:rsidRPr="007B04C9">
              <w:rPr>
                <w:b/>
                <w:noProof/>
              </w:rPr>
              <w:t>Приложении 23</w:t>
            </w:r>
            <w:r w:rsidRPr="007B04C9">
              <w:rPr>
                <w:noProof/>
              </w:rPr>
              <w:t xml:space="preserve"> </w:t>
            </w:r>
            <w:r w:rsidRPr="007B04C9">
              <w:t>к Учетной политике для целей бухгалтерского учета ФГБОУ ВО ЮУГМУ Минздрава России.</w:t>
            </w:r>
          </w:p>
        </w:tc>
      </w:tr>
      <w:tr w:rsidR="007B04C9" w:rsidRPr="002D1862" w:rsidTr="006C0850">
        <w:tc>
          <w:tcPr>
            <w:tcW w:w="2373" w:type="dxa"/>
          </w:tcPr>
          <w:p w:rsidR="007B04C9" w:rsidRPr="002D1862" w:rsidRDefault="007B04C9"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B04C9" w:rsidRPr="007B04C9" w:rsidRDefault="007B04C9" w:rsidP="007B04C9">
            <w:pPr>
              <w:ind w:firstLine="709"/>
              <w:rPr>
                <w:noProof/>
              </w:rPr>
            </w:pPr>
            <w:r w:rsidRPr="007B04C9">
              <w:t xml:space="preserve">Порядок учета лекарственных препаратов и медицинских материалов обособленного структурного подразделения Клиника ФГБОУ ВО ЮУГМУ Минздрава России приведен в </w:t>
            </w:r>
            <w:r w:rsidRPr="007B04C9">
              <w:rPr>
                <w:b/>
                <w:noProof/>
              </w:rPr>
              <w:t>Приложении 20</w:t>
            </w:r>
            <w:r w:rsidRPr="007B04C9">
              <w:rPr>
                <w:noProof/>
              </w:rPr>
              <w:t xml:space="preserve"> </w:t>
            </w:r>
            <w:r w:rsidRPr="007B04C9">
              <w:t>к Учетной политике для целей бухгалтерского учета ФГБОУ ВО ЮУГМУ Минздрава России.</w:t>
            </w:r>
          </w:p>
        </w:tc>
      </w:tr>
      <w:tr w:rsidR="00D62C37" w:rsidRPr="002D1862" w:rsidTr="006C0850">
        <w:tc>
          <w:tcPr>
            <w:tcW w:w="2373" w:type="dxa"/>
            <w:vMerge w:val="restart"/>
          </w:tcPr>
          <w:p w:rsidR="00D62C37" w:rsidRPr="00AC42DF" w:rsidRDefault="00D62C37" w:rsidP="00062FFB">
            <w:pPr>
              <w:widowControl w:val="0"/>
              <w:jc w:val="center"/>
            </w:pPr>
            <w:r w:rsidRPr="00AC42DF">
              <w:t>Стоимость безвозмездно полученных нефинансовых активов</w:t>
            </w:r>
          </w:p>
          <w:p w:rsidR="00D62C37" w:rsidRPr="002D1862" w:rsidRDefault="00D62C37"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D62C37" w:rsidRPr="002D1862" w:rsidRDefault="00D62C37" w:rsidP="00AD2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rPr>
                <w:i/>
              </w:rPr>
            </w:pPr>
            <w:r w:rsidRPr="00AC42DF">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tc>
      </w:tr>
      <w:tr w:rsidR="00D62C37" w:rsidRPr="002D1862" w:rsidTr="006C0850">
        <w:tc>
          <w:tcPr>
            <w:tcW w:w="2373" w:type="dxa"/>
            <w:vMerge/>
          </w:tcPr>
          <w:p w:rsidR="00D62C37" w:rsidRPr="002D1862" w:rsidRDefault="00D62C37"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D62C37" w:rsidRPr="00AD2492" w:rsidRDefault="00D62C37" w:rsidP="00AD2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AD2492">
              <w:t>Данные о рыночной цене должны быть подтверждены документально.</w:t>
            </w:r>
          </w:p>
          <w:p w:rsidR="00D62C37" w:rsidRPr="00AD2492" w:rsidRDefault="00D62C37" w:rsidP="00AD2492">
            <w:pPr>
              <w:widowControl w:val="0"/>
              <w:ind w:firstLine="497"/>
            </w:pPr>
            <w:r w:rsidRPr="00AD2492">
              <w:t>В случаях невозможности и документального подтверждения стоимость определяется экспертным путем.</w:t>
            </w:r>
          </w:p>
          <w:p w:rsidR="00D62C37" w:rsidRPr="002D1862" w:rsidRDefault="00D62C37" w:rsidP="00AD2492">
            <w:pPr>
              <w:widowControl w:val="0"/>
              <w:ind w:firstLine="497"/>
              <w:rPr>
                <w:i/>
              </w:rPr>
            </w:pPr>
            <w:r w:rsidRPr="00AD2492">
              <w:rPr>
                <w:iCs/>
              </w:rPr>
              <w:t>Если данные о ценах недоступны, то объект принимается к учету в условной оценке: 1 объект – 1 рубль. После того как информация поступит, комиссия пересматривает балансовую стоимость</w:t>
            </w:r>
            <w:r w:rsidRPr="00AD2492">
              <w:t>.</w:t>
            </w:r>
          </w:p>
        </w:tc>
      </w:tr>
      <w:tr w:rsidR="006C0850" w:rsidRPr="002D1862" w:rsidTr="006C0850">
        <w:tc>
          <w:tcPr>
            <w:tcW w:w="2373" w:type="dxa"/>
            <w:vMerge w:val="restart"/>
          </w:tcPr>
          <w:p w:rsidR="006C0850" w:rsidRPr="00BC2EDF" w:rsidRDefault="006C0850" w:rsidP="003431D5">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BC2EDF">
              <w:rPr>
                <w:sz w:val="24"/>
                <w:szCs w:val="24"/>
              </w:rPr>
              <w:t>Затраты (расходы)</w:t>
            </w:r>
          </w:p>
          <w:p w:rsidR="006C0850" w:rsidRPr="002D1862" w:rsidRDefault="006C0850" w:rsidP="0083393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tc>
        <w:tc>
          <w:tcPr>
            <w:tcW w:w="7481" w:type="dxa"/>
          </w:tcPr>
          <w:p w:rsidR="006C0850" w:rsidRPr="00BC2EDF" w:rsidRDefault="00EA6C33" w:rsidP="00BC2EDF">
            <w:pPr>
              <w:ind w:firstLine="497"/>
            </w:pPr>
            <w:r w:rsidRPr="00BC2EDF">
              <w:t>Учет затрат, произведенных за счет средств субсидий на иные цели, за счет средств пожертвований и безвозмездных поступлений осуществляется по дебету счета 0. 401.20.200 «Расходы учреждения».</w:t>
            </w:r>
            <w:r w:rsidRPr="00BC2EDF">
              <w:rPr>
                <w:iCs/>
              </w:rPr>
              <w:t xml:space="preserve"> </w:t>
            </w:r>
            <w:r w:rsidRPr="00BC2EDF">
              <w:t>Учет затрат, произведенных за счет средств ОМС, средств по приносящей доход деятельности (собственные доходы), субсидий на выполнение государственного задания по дебету счета 0.109.00.000 «Затраты на изготовление готовой продукции, выполнение работ, услуг» в части затрат, формирующих себестоимость услуги и по дебету счета 0.401.20.000 в части затрат, не формирующих себестоимость.</w:t>
            </w:r>
          </w:p>
        </w:tc>
      </w:tr>
      <w:tr w:rsidR="00420752" w:rsidRPr="002D1862" w:rsidTr="006C0850">
        <w:tc>
          <w:tcPr>
            <w:tcW w:w="2373" w:type="dxa"/>
            <w:vMerge/>
          </w:tcPr>
          <w:p w:rsidR="00420752" w:rsidRPr="002D1862" w:rsidRDefault="00420752"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420752" w:rsidRPr="00FF7C72" w:rsidRDefault="00637A09" w:rsidP="00FF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7"/>
            </w:pPr>
            <w:r w:rsidRPr="00FF7C72">
              <w:rPr>
                <w:shd w:val="clear" w:color="auto" w:fill="FFFFFF"/>
              </w:rPr>
              <w:t xml:space="preserve">Распределение затрат по КФО за счет средств от приносящей доход деятельности, средств, полученных от фонда обязательного медицинского страхования и субсидий на государственное задание, и списание себестоимости, а также расходы, не формирующие </w:t>
            </w:r>
            <w:r w:rsidRPr="00FF7C72">
              <w:rPr>
                <w:shd w:val="clear" w:color="auto" w:fill="FFFFFF"/>
              </w:rPr>
              <w:lastRenderedPageBreak/>
              <w:t xml:space="preserve">себестоимость, приведены в </w:t>
            </w:r>
            <w:r w:rsidRPr="00FF7C72">
              <w:rPr>
                <w:b/>
                <w:shd w:val="clear" w:color="auto" w:fill="FFFFFF"/>
              </w:rPr>
              <w:t xml:space="preserve">Приложении 11 </w:t>
            </w:r>
            <w:r w:rsidRPr="00FF7C72">
              <w:t xml:space="preserve">к Учетной политике для целей бухгалтерского учета </w:t>
            </w:r>
            <w:bookmarkStart w:id="0" w:name="_Hlk128927117"/>
            <w:r w:rsidRPr="00FF7C72">
              <w:t>ФГБОУ ВО ЮУГМУ Минздрава России</w:t>
            </w:r>
            <w:bookmarkEnd w:id="0"/>
            <w:r w:rsidRPr="00FF7C72">
              <w:t>.</w:t>
            </w:r>
          </w:p>
        </w:tc>
      </w:tr>
      <w:tr w:rsidR="006C0850" w:rsidRPr="002D1862" w:rsidTr="006C0850">
        <w:tc>
          <w:tcPr>
            <w:tcW w:w="2373" w:type="dxa"/>
            <w:vMerge/>
          </w:tcPr>
          <w:p w:rsidR="006C0850" w:rsidRPr="002D1862" w:rsidRDefault="006C0850"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23ACA" w:rsidRPr="00723ACA" w:rsidRDefault="00723ACA" w:rsidP="00723ACA">
            <w:pPr>
              <w:pStyle w:val="ConsPlusNormal"/>
              <w:widowControl/>
              <w:ind w:firstLine="709"/>
              <w:jc w:val="both"/>
              <w:rPr>
                <w:rFonts w:ascii="Times New Roman" w:hAnsi="Times New Roman" w:cs="Times New Roman"/>
                <w:snapToGrid w:val="0"/>
                <w:color w:val="000000"/>
                <w:sz w:val="24"/>
                <w:szCs w:val="24"/>
              </w:rPr>
            </w:pPr>
            <w:r w:rsidRPr="00723ACA">
              <w:rPr>
                <w:rFonts w:ascii="Times New Roman" w:hAnsi="Times New Roman" w:cs="Times New Roman"/>
                <w:snapToGrid w:val="0"/>
                <w:color w:val="000000"/>
                <w:sz w:val="24"/>
                <w:szCs w:val="24"/>
              </w:rPr>
              <w:t>Резервы предстоящих расходов.</w:t>
            </w:r>
          </w:p>
          <w:p w:rsidR="00723ACA" w:rsidRPr="00723ACA" w:rsidRDefault="00723ACA" w:rsidP="00723ACA">
            <w:pPr>
              <w:pStyle w:val="ConsPlusNormal"/>
              <w:widowControl/>
              <w:ind w:firstLine="709"/>
              <w:jc w:val="both"/>
              <w:rPr>
                <w:rFonts w:ascii="Times New Roman" w:hAnsi="Times New Roman" w:cs="Times New Roman"/>
                <w:sz w:val="24"/>
                <w:szCs w:val="24"/>
              </w:rPr>
            </w:pPr>
            <w:r w:rsidRPr="00723ACA">
              <w:rPr>
                <w:rFonts w:ascii="Times New Roman" w:hAnsi="Times New Roman" w:cs="Times New Roman"/>
                <w:sz w:val="24"/>
                <w:szCs w:val="24"/>
              </w:rPr>
              <w:t>В ФГБОУ ВО ЮУГМУ Минздрава России создаются резервы предстоящих расходов в целях равномерного включения расходов для последующего формирования финансового результата учреждения по обязательствам, не определенным по величине и (или) времени исполнения.</w:t>
            </w:r>
          </w:p>
          <w:p w:rsidR="00723ACA" w:rsidRPr="00723ACA" w:rsidRDefault="00723ACA" w:rsidP="00723ACA">
            <w:pPr>
              <w:pStyle w:val="ConsPlusNormal"/>
              <w:widowControl/>
              <w:ind w:firstLine="709"/>
              <w:jc w:val="both"/>
              <w:rPr>
                <w:rFonts w:ascii="Times New Roman" w:hAnsi="Times New Roman" w:cs="Times New Roman"/>
                <w:sz w:val="24"/>
                <w:szCs w:val="24"/>
              </w:rPr>
            </w:pPr>
            <w:r w:rsidRPr="00723ACA">
              <w:rPr>
                <w:rFonts w:ascii="Times New Roman" w:hAnsi="Times New Roman" w:cs="Times New Roman"/>
                <w:sz w:val="24"/>
                <w:szCs w:val="24"/>
              </w:rPr>
              <w:t>Аналитический учет по счету Х.401.60.ХХХ «Резервы предстоящих расходов» ведется в разрезе видов создаваемых резервов на субконто «Резервы и оценочные обязательства»:</w:t>
            </w:r>
          </w:p>
          <w:p w:rsidR="00723ACA" w:rsidRPr="00723ACA" w:rsidRDefault="00723ACA" w:rsidP="00723ACA">
            <w:pPr>
              <w:pStyle w:val="ConsPlusNormal"/>
              <w:widowControl/>
              <w:ind w:firstLine="851"/>
              <w:jc w:val="both"/>
              <w:rPr>
                <w:rFonts w:ascii="Times New Roman" w:hAnsi="Times New Roman" w:cs="Times New Roman"/>
                <w:sz w:val="24"/>
                <w:szCs w:val="24"/>
              </w:rPr>
            </w:pPr>
            <w:r w:rsidRPr="00723ACA">
              <w:rPr>
                <w:rFonts w:ascii="Times New Roman" w:hAnsi="Times New Roman" w:cs="Times New Roman"/>
                <w:sz w:val="24"/>
                <w:szCs w:val="24"/>
              </w:rPr>
              <w:t xml:space="preserve">- резерв отпускных, в том числе </w:t>
            </w:r>
            <w:bookmarkStart w:id="1" w:name="_Hlk128927942"/>
            <w:r w:rsidRPr="00723ACA">
              <w:rPr>
                <w:rFonts w:ascii="Times New Roman" w:hAnsi="Times New Roman" w:cs="Times New Roman"/>
                <w:sz w:val="24"/>
                <w:szCs w:val="24"/>
              </w:rPr>
              <w:t>по единому страховому тарифу;</w:t>
            </w:r>
          </w:p>
          <w:bookmarkEnd w:id="1"/>
          <w:p w:rsidR="00723ACA" w:rsidRPr="00723ACA" w:rsidRDefault="00723ACA" w:rsidP="00723ACA">
            <w:pPr>
              <w:pStyle w:val="ConsPlusNormal"/>
              <w:widowControl/>
              <w:ind w:firstLine="851"/>
              <w:jc w:val="both"/>
              <w:rPr>
                <w:rFonts w:ascii="Times New Roman" w:hAnsi="Times New Roman" w:cs="Times New Roman"/>
                <w:sz w:val="24"/>
                <w:szCs w:val="24"/>
              </w:rPr>
            </w:pPr>
            <w:r w:rsidRPr="00723ACA">
              <w:rPr>
                <w:rFonts w:ascii="Times New Roman" w:hAnsi="Times New Roman" w:cs="Times New Roman"/>
                <w:sz w:val="24"/>
                <w:szCs w:val="24"/>
              </w:rPr>
              <w:t>- резерв по претензиям, искам (резерв для оплаты обязательств, оспариваемых в судебном порядке Университетом);</w:t>
            </w:r>
          </w:p>
          <w:p w:rsidR="00723ACA" w:rsidRPr="00723ACA" w:rsidRDefault="00723ACA" w:rsidP="00723ACA">
            <w:pPr>
              <w:pStyle w:val="ConsPlusNormal"/>
              <w:widowControl/>
              <w:ind w:firstLine="851"/>
              <w:jc w:val="both"/>
              <w:rPr>
                <w:rFonts w:ascii="Times New Roman" w:hAnsi="Times New Roman" w:cs="Times New Roman"/>
                <w:color w:val="000000"/>
                <w:sz w:val="24"/>
                <w:szCs w:val="24"/>
                <w:lang w:eastAsia="x-none"/>
              </w:rPr>
            </w:pPr>
            <w:r w:rsidRPr="00723ACA">
              <w:rPr>
                <w:rFonts w:ascii="Times New Roman" w:hAnsi="Times New Roman" w:cs="Times New Roman"/>
                <w:sz w:val="24"/>
                <w:szCs w:val="24"/>
              </w:rPr>
              <w:t>-</w:t>
            </w:r>
            <w:r w:rsidRPr="00723ACA">
              <w:rPr>
                <w:rFonts w:ascii="Times New Roman" w:hAnsi="Times New Roman" w:cs="Times New Roman"/>
                <w:color w:val="000000"/>
                <w:sz w:val="24"/>
                <w:szCs w:val="24"/>
                <w:lang w:eastAsia="x-none"/>
              </w:rPr>
              <w:t xml:space="preserve"> резерв по оказанным услугам (работам), по которым не поступили расчетные документы;</w:t>
            </w:r>
          </w:p>
          <w:p w:rsidR="00723ACA" w:rsidRPr="00723ACA" w:rsidRDefault="00723ACA" w:rsidP="00723ACA">
            <w:pPr>
              <w:ind w:firstLine="851"/>
            </w:pPr>
            <w:r w:rsidRPr="00723ACA">
              <w:t>-резерв на демонтаж и вывод основных средств из эксплуатации;</w:t>
            </w:r>
          </w:p>
          <w:p w:rsidR="00723ACA" w:rsidRPr="00723ACA" w:rsidRDefault="00723ACA" w:rsidP="00723ACA">
            <w:pPr>
              <w:ind w:firstLine="851"/>
            </w:pPr>
            <w:r w:rsidRPr="00723ACA">
              <w:t>- резерв расходных обязательств, возникающих при реструктуризации деятельности, реорганизации или ликвидации учреждения;</w:t>
            </w:r>
          </w:p>
          <w:p w:rsidR="00723ACA" w:rsidRPr="00723ACA" w:rsidRDefault="00723ACA" w:rsidP="00723ACA">
            <w:pPr>
              <w:ind w:firstLine="851"/>
            </w:pPr>
            <w:r w:rsidRPr="00723ACA">
              <w:t>- резерв под снижение стоимости материальных запасов;</w:t>
            </w:r>
          </w:p>
          <w:p w:rsidR="00723ACA" w:rsidRPr="00723ACA" w:rsidRDefault="00723ACA" w:rsidP="00723ACA">
            <w:pPr>
              <w:pStyle w:val="ConsPlusNormal"/>
              <w:widowControl/>
              <w:ind w:firstLine="851"/>
              <w:jc w:val="both"/>
              <w:rPr>
                <w:rFonts w:ascii="Times New Roman" w:hAnsi="Times New Roman" w:cs="Times New Roman"/>
                <w:sz w:val="24"/>
                <w:szCs w:val="24"/>
              </w:rPr>
            </w:pPr>
            <w:r w:rsidRPr="00723ACA">
              <w:rPr>
                <w:rFonts w:ascii="Times New Roman" w:hAnsi="Times New Roman" w:cs="Times New Roman"/>
                <w:sz w:val="24"/>
                <w:szCs w:val="24"/>
              </w:rPr>
              <w:t>- резерв по гарантийному ремонту;</w:t>
            </w:r>
          </w:p>
          <w:p w:rsidR="00723ACA" w:rsidRPr="00723ACA" w:rsidRDefault="00723ACA" w:rsidP="00723ACA">
            <w:pPr>
              <w:ind w:firstLine="851"/>
              <w:contextualSpacing/>
            </w:pPr>
            <w:r w:rsidRPr="00723ACA">
              <w:t>- резерв по обязательствам, возникающим при поступлении товаров, работ, услуг, по которым дата приемки отличается от даты подписания документа о приемке;</w:t>
            </w:r>
          </w:p>
          <w:p w:rsidR="006C0850" w:rsidRPr="00723ACA" w:rsidRDefault="00723ACA" w:rsidP="00723ACA">
            <w:pPr>
              <w:ind w:firstLine="851"/>
              <w:contextualSpacing/>
              <w:rPr>
                <w:i/>
              </w:rPr>
            </w:pPr>
            <w:r w:rsidRPr="00723ACA">
              <w:t xml:space="preserve">- резерв по операционной аренде. </w:t>
            </w:r>
          </w:p>
        </w:tc>
      </w:tr>
      <w:tr w:rsidR="00CA14AF" w:rsidRPr="002D1862" w:rsidTr="006C0850">
        <w:tc>
          <w:tcPr>
            <w:tcW w:w="2373" w:type="dxa"/>
            <w:vMerge/>
          </w:tcPr>
          <w:p w:rsidR="00CA14AF" w:rsidRPr="002D1862" w:rsidRDefault="00CA14AF"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723ACA" w:rsidRPr="00723ACA" w:rsidRDefault="00723ACA" w:rsidP="00723ACA">
            <w:pPr>
              <w:ind w:firstLine="720"/>
            </w:pPr>
            <w:r w:rsidRPr="00723ACA">
              <w:t xml:space="preserve">Устанавливаются следующие единицы бухгалтерского учета по каждому виду резерва: </w:t>
            </w:r>
          </w:p>
          <w:p w:rsidR="00723ACA" w:rsidRPr="00723ACA" w:rsidRDefault="00723ACA" w:rsidP="00723ACA">
            <w:pPr>
              <w:ind w:firstLine="720"/>
              <w:rPr>
                <w:iCs/>
              </w:rPr>
            </w:pPr>
            <w:r w:rsidRPr="00723ACA">
              <w:rPr>
                <w:iCs/>
              </w:rPr>
              <w:t>Для резерва предстоящей оплаты отпусков за фактически отработанное время (компенсаций за неиспользованный отпуск),</w:t>
            </w:r>
            <w:r w:rsidRPr="00723ACA">
              <w:t xml:space="preserve"> в том числе по </w:t>
            </w:r>
            <w:r w:rsidRPr="00723ACA">
              <w:rPr>
                <w:iCs/>
              </w:rPr>
              <w:t>обязательствам по перечислению единого страхового тарифа- все работники в ПП 1С БГУ, персонифицированный учет ведется в ПП: 1С:Заработная плата и кадры;</w:t>
            </w:r>
          </w:p>
          <w:p w:rsidR="00723ACA" w:rsidRPr="00723ACA" w:rsidRDefault="00723ACA" w:rsidP="00723ACA">
            <w:pPr>
              <w:ind w:firstLine="720"/>
              <w:rPr>
                <w:iCs/>
              </w:rPr>
            </w:pPr>
            <w:r w:rsidRPr="00723ACA">
              <w:rPr>
                <w:iCs/>
              </w:rPr>
              <w:t>Для резерва по претензиям и искам - в разрезе каждого предъявленного требования (иска);</w:t>
            </w:r>
          </w:p>
          <w:p w:rsidR="00723ACA" w:rsidRPr="00723ACA" w:rsidRDefault="00723ACA" w:rsidP="00723ACA">
            <w:pPr>
              <w:ind w:firstLine="720"/>
              <w:rPr>
                <w:iCs/>
              </w:rPr>
            </w:pPr>
            <w:r w:rsidRPr="00723ACA">
              <w:rPr>
                <w:iCs/>
              </w:rPr>
              <w:t>Для резерва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 – в разрезе (контракта) договора;</w:t>
            </w:r>
          </w:p>
          <w:p w:rsidR="00723ACA" w:rsidRPr="00723ACA" w:rsidRDefault="00723ACA" w:rsidP="00723ACA">
            <w:pPr>
              <w:ind w:firstLine="720"/>
              <w:rPr>
                <w:iCs/>
              </w:rPr>
            </w:pPr>
            <w:r w:rsidRPr="00723ACA">
              <w:rPr>
                <w:iCs/>
              </w:rPr>
              <w:t>Для резерва на демонтаж и вывод основных средств из эксплуатации - инвентарный объект основного средства;</w:t>
            </w:r>
          </w:p>
          <w:p w:rsidR="00723ACA" w:rsidRPr="00723ACA" w:rsidRDefault="00723ACA" w:rsidP="00723ACA">
            <w:pPr>
              <w:ind w:firstLine="720"/>
              <w:rPr>
                <w:iCs/>
              </w:rPr>
            </w:pPr>
            <w:r w:rsidRPr="00723ACA">
              <w:rPr>
                <w:iCs/>
              </w:rPr>
              <w:t>Для резерва по реструктуризации - наименование мероприятия по реструктуризации;</w:t>
            </w:r>
          </w:p>
          <w:p w:rsidR="00723ACA" w:rsidRPr="00723ACA" w:rsidRDefault="00723ACA" w:rsidP="00723ACA">
            <w:pPr>
              <w:ind w:firstLine="720"/>
              <w:rPr>
                <w:iCs/>
              </w:rPr>
            </w:pPr>
            <w:r w:rsidRPr="00723ACA">
              <w:rPr>
                <w:iCs/>
              </w:rPr>
              <w:t>Для резерва под снижение стоимости материальных запасов -  однородная (реестровая) группа запасов;</w:t>
            </w:r>
          </w:p>
          <w:p w:rsidR="00CA14AF" w:rsidRPr="00723ACA" w:rsidRDefault="00723ACA" w:rsidP="00723ACA">
            <w:pPr>
              <w:ind w:firstLine="720"/>
              <w:rPr>
                <w:i/>
                <w:snapToGrid w:val="0"/>
              </w:rPr>
            </w:pPr>
            <w:r w:rsidRPr="00723ACA">
              <w:rPr>
                <w:iCs/>
              </w:rPr>
              <w:t>Для резерва по гарантийному ремонту -  договор на гарантийное обслуживание.</w:t>
            </w:r>
          </w:p>
        </w:tc>
      </w:tr>
      <w:tr w:rsidR="00CA14AF" w:rsidRPr="002D1862" w:rsidTr="006C0850">
        <w:tc>
          <w:tcPr>
            <w:tcW w:w="2373" w:type="dxa"/>
            <w:vMerge/>
          </w:tcPr>
          <w:p w:rsidR="00CA14AF" w:rsidRPr="002D1862" w:rsidRDefault="00CA14AF"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CA14AF" w:rsidRPr="00723ACA" w:rsidRDefault="00CA14AF" w:rsidP="00723ACA">
            <w:pPr>
              <w:ind w:firstLine="638"/>
              <w:rPr>
                <w:snapToGrid w:val="0"/>
              </w:rPr>
            </w:pPr>
            <w:r w:rsidRPr="00723ACA">
              <w:rPr>
                <w:iCs/>
              </w:rPr>
              <w:t xml:space="preserve">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w:t>
            </w:r>
            <w:r w:rsidRPr="00723ACA">
              <w:rPr>
                <w:iCs/>
              </w:rPr>
              <w:lastRenderedPageBreak/>
              <w:t>доведенными письмами Минфина России, к ним. Суммы резерва по претензиям и искам признаются в бухгалтерском учете с учетом экспертного мнения юридической службы Университета.</w:t>
            </w:r>
          </w:p>
        </w:tc>
      </w:tr>
      <w:tr w:rsidR="00CA14AF" w:rsidRPr="002D1862" w:rsidTr="006C0850">
        <w:tc>
          <w:tcPr>
            <w:tcW w:w="2373" w:type="dxa"/>
            <w:vMerge/>
          </w:tcPr>
          <w:p w:rsidR="00CA14AF" w:rsidRPr="002D1862" w:rsidRDefault="00CA14AF"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CA14AF" w:rsidRPr="00723ACA" w:rsidRDefault="00CA14AF" w:rsidP="00723ACA">
            <w:pPr>
              <w:ind w:firstLine="638"/>
              <w:rPr>
                <w:snapToGrid w:val="0"/>
              </w:rPr>
            </w:pPr>
            <w:r w:rsidRPr="00723ACA">
              <w:t>Величина резервов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tc>
      </w:tr>
      <w:tr w:rsidR="00CA14AF" w:rsidRPr="002D1862" w:rsidTr="006C0850">
        <w:tc>
          <w:tcPr>
            <w:tcW w:w="2373" w:type="dxa"/>
            <w:vMerge/>
          </w:tcPr>
          <w:p w:rsidR="00CA14AF" w:rsidRPr="002D1862" w:rsidRDefault="00CA14AF"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CA14AF" w:rsidRPr="00723ACA" w:rsidRDefault="00CA14AF" w:rsidP="00723ACA">
            <w:pPr>
              <w:ind w:firstLine="638"/>
              <w:rPr>
                <w:snapToGrid w:val="0"/>
              </w:rPr>
            </w:pPr>
            <w:r w:rsidRPr="00723ACA">
              <w:t xml:space="preserve">Под сформированные резервы и отложенные обязательства остатки денежных средств на лицевом счете (счете в кредитной организации) и в кассе учреждения </w:t>
            </w:r>
            <w:r w:rsidRPr="00723ACA">
              <w:rPr>
                <w:bCs/>
                <w:color w:val="26282F"/>
              </w:rPr>
              <w:t>- не резервируются.</w:t>
            </w:r>
          </w:p>
        </w:tc>
      </w:tr>
      <w:tr w:rsidR="00CA14AF" w:rsidRPr="002D1862" w:rsidTr="006C0850">
        <w:tc>
          <w:tcPr>
            <w:tcW w:w="2373" w:type="dxa"/>
            <w:vMerge/>
          </w:tcPr>
          <w:p w:rsidR="00CA14AF" w:rsidRPr="002D1862" w:rsidRDefault="00CA14AF" w:rsidP="007D6F7C">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24"/>
                <w:szCs w:val="24"/>
              </w:rPr>
            </w:pPr>
          </w:p>
        </w:tc>
        <w:tc>
          <w:tcPr>
            <w:tcW w:w="7481" w:type="dxa"/>
          </w:tcPr>
          <w:p w:rsidR="000D2C37" w:rsidRPr="000D2C37" w:rsidRDefault="000D2C37" w:rsidP="000D2C37">
            <w:pPr>
              <w:ind w:firstLine="709"/>
            </w:pPr>
            <w:r w:rsidRPr="000D2C37">
              <w:t xml:space="preserve">В составе расходов будущих периодов на счете </w:t>
            </w:r>
            <w:r w:rsidRPr="000D2C37">
              <w:rPr>
                <w:shd w:val="clear" w:color="auto" w:fill="FFFFFF"/>
              </w:rPr>
              <w:t>КБК</w:t>
            </w:r>
            <w:r w:rsidRPr="000D2C37">
              <w:t> Х.401.50.ХХХ «Расходы будущих периодов» отражаются расходы по:</w:t>
            </w:r>
          </w:p>
          <w:p w:rsidR="000D2C37" w:rsidRPr="000D2C37" w:rsidRDefault="000D2C37" w:rsidP="000D2C37">
            <w:r w:rsidRPr="000D2C37">
              <w:t>- страхованию имущества (в том числе страховые премии на опасные объекты);</w:t>
            </w:r>
          </w:p>
          <w:p w:rsidR="000D2C37" w:rsidRPr="000D2C37" w:rsidRDefault="000D2C37" w:rsidP="000D2C37">
            <w:r w:rsidRPr="000D2C37">
              <w:t>- приобретению неисключительного права пользования нематериальными активами в течение нескольких отчетных периодов;</w:t>
            </w:r>
          </w:p>
          <w:p w:rsidR="000D2C37" w:rsidRPr="000D2C37" w:rsidRDefault="000D2C37" w:rsidP="000D2C37">
            <w:r w:rsidRPr="000D2C37">
              <w:rPr>
                <w:color w:val="22272F"/>
                <w:shd w:val="clear" w:color="auto" w:fill="FFFFFF"/>
              </w:rPr>
              <w:t xml:space="preserve">- выплате по ежегодному оплачиваемому отпуску, за неотработанные дни отпуска; </w:t>
            </w:r>
          </w:p>
          <w:p w:rsidR="000D2C37" w:rsidRPr="000D2C37" w:rsidRDefault="000D2C37" w:rsidP="000D2C37">
            <w:r w:rsidRPr="000D2C37">
              <w:t xml:space="preserve">- обязательное страхование автогражданской ответственности. </w:t>
            </w:r>
          </w:p>
          <w:p w:rsidR="000D2C37" w:rsidRPr="000D2C37" w:rsidRDefault="000D2C37" w:rsidP="000D2C37">
            <w:r w:rsidRPr="000D2C37">
              <w:t xml:space="preserve">Расходы будущих периодов в Университете списываются на себестоимость (общехозяйственные расходы) равномерно в течение периода, к которому они относятся, последним текущим днем текущего месяца в течение нескольких отчетных периодов. </w:t>
            </w:r>
          </w:p>
          <w:p w:rsidR="000D2C37" w:rsidRPr="000D2C37" w:rsidRDefault="000D2C37" w:rsidP="000D2C37">
            <w:pPr>
              <w:ind w:firstLine="708"/>
              <w:rPr>
                <w:color w:val="22272F"/>
                <w:shd w:val="clear" w:color="auto" w:fill="FFFFFF"/>
              </w:rPr>
            </w:pPr>
            <w:r w:rsidRPr="000D2C37">
              <w:t xml:space="preserve">Расходы будущих периодов по </w:t>
            </w:r>
            <w:r w:rsidRPr="000D2C37">
              <w:rPr>
                <w:color w:val="22272F"/>
                <w:shd w:val="clear" w:color="auto" w:fill="FFFFFF"/>
              </w:rPr>
              <w:t xml:space="preserve">выплате по ежегодному оплачиваемому отпуску, за неотработанные дни отпуска, признаются в расходах текущего месяца ежемесячно </w:t>
            </w:r>
            <w:r w:rsidRPr="000D2C37">
              <w:t>последним днем месяца.</w:t>
            </w:r>
          </w:p>
          <w:p w:rsidR="00CA14AF" w:rsidRPr="002D1862" w:rsidRDefault="000D2C37" w:rsidP="000D2C37">
            <w:pPr>
              <w:ind w:firstLine="709"/>
              <w:rPr>
                <w:rFonts w:ascii="Courier New" w:hAnsi="Courier New" w:cs="Courier New"/>
                <w:i/>
                <w:snapToGrid w:val="0"/>
                <w:sz w:val="22"/>
              </w:rPr>
            </w:pPr>
            <w:r w:rsidRPr="000D2C37">
              <w:t>По договорам страхования, а также договорам неисключительного права пользования период, к которому относятся расходы, равен сроку действия договора.</w:t>
            </w:r>
            <w:r w:rsidRPr="00D63968">
              <w:rPr>
                <w:rFonts w:ascii="Courier New" w:hAnsi="Courier New" w:cs="Courier New"/>
                <w:sz w:val="22"/>
                <w:szCs w:val="22"/>
              </w:rPr>
              <w:t xml:space="preserve"> </w:t>
            </w:r>
          </w:p>
        </w:tc>
      </w:tr>
      <w:tr w:rsidR="006D6A71" w:rsidRPr="002D1862" w:rsidTr="006C0850">
        <w:tc>
          <w:tcPr>
            <w:tcW w:w="2373" w:type="dxa"/>
            <w:vMerge w:val="restart"/>
          </w:tcPr>
          <w:p w:rsidR="006D6A71" w:rsidRPr="00F62EC9" w:rsidRDefault="006D6A71" w:rsidP="005F2132">
            <w:pPr>
              <w:widowControl w:val="0"/>
              <w:jc w:val="center"/>
              <w:rPr>
                <w:bCs/>
              </w:rPr>
            </w:pPr>
            <w:r w:rsidRPr="00F62EC9">
              <w:rPr>
                <w:bCs/>
              </w:rPr>
              <w:t>Учет операций с денежными средствами и денежными документами</w:t>
            </w:r>
          </w:p>
          <w:p w:rsidR="006D6A71" w:rsidRPr="002D1862" w:rsidRDefault="006D6A71" w:rsidP="006C085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iCs/>
                <w:sz w:val="24"/>
                <w:szCs w:val="24"/>
              </w:rPr>
            </w:pPr>
          </w:p>
        </w:tc>
        <w:tc>
          <w:tcPr>
            <w:tcW w:w="7481" w:type="dxa"/>
          </w:tcPr>
          <w:p w:rsidR="006D6A71" w:rsidRPr="00F62EC9" w:rsidRDefault="004C0FF5" w:rsidP="00F62EC9">
            <w:pPr>
              <w:widowControl w:val="0"/>
              <w:ind w:firstLine="497"/>
            </w:pPr>
            <w:r w:rsidRPr="00F62EC9">
              <w:rPr>
                <w:iCs/>
              </w:rPr>
              <w:t>Учет операций с денежными средствами ведется в соответствии с Порядком работы с наличными денежными средствами ФГБОУ ВО ЮУГМУ Минздрава России, утвержденным приказом ректора.</w:t>
            </w:r>
          </w:p>
        </w:tc>
      </w:tr>
      <w:tr w:rsidR="004C0FF5" w:rsidRPr="002D1862" w:rsidTr="006C0850">
        <w:tc>
          <w:tcPr>
            <w:tcW w:w="2373" w:type="dxa"/>
            <w:vMerge/>
          </w:tcPr>
          <w:p w:rsidR="004C0FF5" w:rsidRPr="002D1862" w:rsidRDefault="004C0FF5" w:rsidP="006C0850">
            <w:pPr>
              <w:widowControl w:val="0"/>
              <w:rPr>
                <w:bCs/>
                <w:i/>
              </w:rPr>
            </w:pPr>
          </w:p>
        </w:tc>
        <w:tc>
          <w:tcPr>
            <w:tcW w:w="7481" w:type="dxa"/>
          </w:tcPr>
          <w:p w:rsidR="004C0FF5" w:rsidRPr="00F62EC9" w:rsidRDefault="004C0FF5" w:rsidP="00F62EC9">
            <w:pPr>
              <w:pStyle w:val="Style20"/>
              <w:widowControl/>
              <w:spacing w:line="240" w:lineRule="auto"/>
              <w:ind w:firstLine="638"/>
              <w:rPr>
                <w:iCs/>
                <w:color w:val="000000"/>
              </w:rPr>
            </w:pPr>
            <w:r w:rsidRPr="00F62EC9">
              <w:rPr>
                <w:iCs/>
                <w:color w:val="000000"/>
              </w:rPr>
              <w:t xml:space="preserve">Лимит остатков денежных средств в кассе устанавливается на год приказом ректора Университета. В случае существенного изменения показателей деятельности, таких как величина поступающей выручки или объём выдаваемых наличных средств, лимит кассы может быть пересмотрен, но не чаще одного раза в месяц. </w:t>
            </w:r>
          </w:p>
          <w:p w:rsidR="004C0FF5" w:rsidRPr="00F62EC9" w:rsidRDefault="004C0FF5" w:rsidP="00F62EC9">
            <w:pPr>
              <w:pStyle w:val="Style20"/>
              <w:widowControl/>
              <w:spacing w:line="240" w:lineRule="auto"/>
              <w:ind w:firstLine="497"/>
            </w:pPr>
          </w:p>
        </w:tc>
      </w:tr>
      <w:tr w:rsidR="00AB6E75" w:rsidRPr="002D1862" w:rsidTr="006C0850">
        <w:tc>
          <w:tcPr>
            <w:tcW w:w="2373" w:type="dxa"/>
            <w:vMerge/>
          </w:tcPr>
          <w:p w:rsidR="00AB6E75" w:rsidRPr="002D1862" w:rsidRDefault="00AB6E75" w:rsidP="006C0850">
            <w:pPr>
              <w:widowControl w:val="0"/>
              <w:rPr>
                <w:bCs/>
                <w:i/>
              </w:rPr>
            </w:pPr>
          </w:p>
        </w:tc>
        <w:tc>
          <w:tcPr>
            <w:tcW w:w="7481" w:type="dxa"/>
          </w:tcPr>
          <w:p w:rsidR="00AB6E75" w:rsidRPr="00D44F4B" w:rsidRDefault="00AB6E75" w:rsidP="00D44F4B">
            <w:pPr>
              <w:widowControl w:val="0"/>
              <w:ind w:firstLine="497"/>
              <w:rPr>
                <w:iCs/>
              </w:rPr>
            </w:pPr>
            <w:r w:rsidRPr="00D44F4B">
              <w:rPr>
                <w:iCs/>
              </w:rPr>
              <w:t>Установить, что в составе денежных документов учитываются:</w:t>
            </w:r>
          </w:p>
          <w:p w:rsidR="00AB6E75" w:rsidRPr="00D44F4B" w:rsidRDefault="00AB6E75" w:rsidP="00D44F4B">
            <w:pPr>
              <w:widowControl w:val="0"/>
              <w:ind w:firstLine="497"/>
              <w:rPr>
                <w:iCs/>
              </w:rPr>
            </w:pPr>
            <w:r w:rsidRPr="00D44F4B">
              <w:rPr>
                <w:iCs/>
              </w:rPr>
              <w:t>- конверты маркированные;</w:t>
            </w:r>
          </w:p>
          <w:p w:rsidR="00AB6E75" w:rsidRPr="00D44F4B" w:rsidRDefault="00AB6E75" w:rsidP="00D44F4B">
            <w:pPr>
              <w:widowControl w:val="0"/>
              <w:ind w:firstLine="497"/>
              <w:rPr>
                <w:iCs/>
              </w:rPr>
            </w:pPr>
            <w:r w:rsidRPr="00D44F4B">
              <w:rPr>
                <w:iCs/>
              </w:rPr>
              <w:t>- почтовые марки</w:t>
            </w:r>
          </w:p>
          <w:p w:rsidR="00AB6E75" w:rsidRPr="00D44F4B" w:rsidRDefault="00AB6E75" w:rsidP="00D44F4B">
            <w:pPr>
              <w:widowControl w:val="0"/>
              <w:ind w:firstLine="497"/>
              <w:rPr>
                <w:iCs/>
              </w:rPr>
            </w:pPr>
            <w:r w:rsidRPr="00D44F4B">
              <w:rPr>
                <w:iCs/>
              </w:rPr>
              <w:t>учитываются на счете 0.201.35.000 в случае их хранения в кассе Университета.</w:t>
            </w:r>
          </w:p>
          <w:p w:rsidR="003C01FF" w:rsidRPr="00D44F4B" w:rsidRDefault="003C01FF" w:rsidP="00D44F4B">
            <w:pPr>
              <w:widowControl w:val="0"/>
              <w:ind w:firstLine="497"/>
              <w:rPr>
                <w:iCs/>
              </w:rPr>
            </w:pPr>
            <w:r w:rsidRPr="00D44F4B">
              <w:rPr>
                <w:iCs/>
              </w:rPr>
              <w:t xml:space="preserve">Прием в кассу и выдача из кассы таких документов оформляются Приходными кассовыми ордерами и Расходными кассовыми ордерами с оформлением на них записи «Фондовый». </w:t>
            </w:r>
          </w:p>
          <w:p w:rsidR="003C01FF" w:rsidRPr="00D44F4B" w:rsidRDefault="003C01FF" w:rsidP="00D44F4B">
            <w:pPr>
              <w:tabs>
                <w:tab w:val="left" w:pos="915"/>
              </w:tabs>
              <w:ind w:firstLine="497"/>
              <w:rPr>
                <w:iCs/>
              </w:rPr>
            </w:pPr>
            <w:r w:rsidRPr="00D44F4B">
              <w:rPr>
                <w:iCs/>
              </w:rPr>
              <w:t>Учет операций с денежными документами ведется на отдельных листах Кассовой книги учреждения с проставлением на них записи «Фондовый».</w:t>
            </w:r>
          </w:p>
          <w:p w:rsidR="00477E90" w:rsidRPr="00D44F4B" w:rsidRDefault="00477E90" w:rsidP="00D44F4B">
            <w:pPr>
              <w:ind w:firstLine="709"/>
              <w:rPr>
                <w:iCs/>
              </w:rPr>
            </w:pPr>
            <w:r w:rsidRPr="00D44F4B">
              <w:rPr>
                <w:iCs/>
              </w:rPr>
              <w:t xml:space="preserve">В случае приобретения подотчетным лицом почтовых марок на почте при оформлении услуги по отправке корреспонденции такие почтовые марки используются в момент оформления услуги почтовой </w:t>
            </w:r>
            <w:r w:rsidRPr="00D44F4B">
              <w:rPr>
                <w:iCs/>
              </w:rPr>
              <w:lastRenderedPageBreak/>
              <w:t>связи и не подлежат хранению в кассе Университета (не поступают в кассу учреждения, не хранятся подотчетным лицом).</w:t>
            </w:r>
          </w:p>
          <w:p w:rsidR="00477E90" w:rsidRPr="00D44F4B" w:rsidRDefault="00477E90" w:rsidP="00D44F4B">
            <w:pPr>
              <w:ind w:firstLine="540"/>
              <w:rPr>
                <w:iCs/>
              </w:rPr>
            </w:pPr>
            <w:r w:rsidRPr="00D44F4B">
              <w:rPr>
                <w:iCs/>
              </w:rPr>
              <w:t>В связи с отсутствием факта хозяйственной жизни, связанного с поступлением почтовых марок в кассу учреждения, бухгалтерские записи в бухгалтерском учете Университета на счете 0.201.35.000 «Денежные документы» не формируются.</w:t>
            </w:r>
          </w:p>
          <w:p w:rsidR="00477E90" w:rsidRPr="00D44F4B" w:rsidRDefault="00477E90" w:rsidP="00D44F4B">
            <w:pPr>
              <w:ind w:firstLine="540"/>
              <w:rPr>
                <w:iCs/>
              </w:rPr>
            </w:pPr>
            <w:r w:rsidRPr="00D44F4B">
              <w:rPr>
                <w:iCs/>
              </w:rPr>
              <w:t>Расходы по услугам связи отражаются на основании утвержденного ректором Отчета о расходах подотчетного лица (ф. 0504520) (с приложенными к ним оправдательными документами) следующей бухгалтерской записью:</w:t>
            </w:r>
          </w:p>
          <w:p w:rsidR="00477E90" w:rsidRPr="00D44F4B" w:rsidRDefault="00477E90" w:rsidP="00D44F4B">
            <w:pPr>
              <w:ind w:firstLine="540"/>
              <w:rPr>
                <w:iCs/>
              </w:rPr>
            </w:pPr>
            <w:r w:rsidRPr="00D44F4B">
              <w:rPr>
                <w:b/>
                <w:bCs/>
                <w:iCs/>
              </w:rPr>
              <w:t xml:space="preserve">- </w:t>
            </w:r>
            <w:r w:rsidRPr="00D44F4B">
              <w:rPr>
                <w:iCs/>
              </w:rPr>
              <w:t>по дебету счетов 0.109.00.000 «Затраты на изготовление готовой продукции, выполнение работ, услуг», 0.401.20.200 «Расходы текущего финансового года «и кредиту счета 0.208.00.000 «Расчеты с подотчетными лицами».</w:t>
            </w:r>
          </w:p>
          <w:p w:rsidR="003C01FF" w:rsidRPr="002D1862" w:rsidRDefault="00477E90" w:rsidP="00D44F4B">
            <w:pPr>
              <w:tabs>
                <w:tab w:val="left" w:pos="1418"/>
              </w:tabs>
              <w:ind w:firstLine="709"/>
              <w:rPr>
                <w:i/>
                <w:iCs/>
              </w:rPr>
            </w:pPr>
            <w:r w:rsidRPr="00D44F4B">
              <w:rPr>
                <w:iCs/>
              </w:rPr>
              <w:t>Для отчета об использовании марок и маркированных конвертов подотчетное лицо составляет Реестр использованных марок и маркированных конвертов (</w:t>
            </w:r>
            <w:r w:rsidRPr="00D44F4B">
              <w:rPr>
                <w:b/>
                <w:iCs/>
              </w:rPr>
              <w:t>Приложение 4</w:t>
            </w:r>
            <w:r w:rsidRPr="00D44F4B">
              <w:rPr>
                <w:iCs/>
              </w:rPr>
              <w:t xml:space="preserve"> </w:t>
            </w:r>
            <w:r w:rsidRPr="00D44F4B">
              <w:t>к Учетной политике для целей бухгалтерского учета ФГБОУ ВО ЮУГМУ Минздрава России)</w:t>
            </w:r>
            <w:r w:rsidRPr="00D44F4B">
              <w:rPr>
                <w:iCs/>
              </w:rPr>
              <w:t>.</w:t>
            </w:r>
          </w:p>
        </w:tc>
      </w:tr>
      <w:tr w:rsidR="004C0FF5" w:rsidRPr="002D1862" w:rsidTr="006C0850">
        <w:tc>
          <w:tcPr>
            <w:tcW w:w="2373" w:type="dxa"/>
            <w:vMerge/>
          </w:tcPr>
          <w:p w:rsidR="004C0FF5" w:rsidRPr="002D1862" w:rsidRDefault="004C0FF5" w:rsidP="006C0850">
            <w:pPr>
              <w:widowControl w:val="0"/>
              <w:rPr>
                <w:bCs/>
                <w:i/>
              </w:rPr>
            </w:pPr>
          </w:p>
        </w:tc>
        <w:tc>
          <w:tcPr>
            <w:tcW w:w="7481" w:type="dxa"/>
          </w:tcPr>
          <w:p w:rsidR="004C0FF5" w:rsidRPr="00D44F4B" w:rsidRDefault="004C0FF5" w:rsidP="00D44F4B">
            <w:pPr>
              <w:tabs>
                <w:tab w:val="left" w:pos="915"/>
              </w:tabs>
              <w:ind w:firstLine="497"/>
            </w:pPr>
            <w:r w:rsidRPr="00D44F4B">
              <w:t>Операции по движению безналичных денежных средств осуществляются через лицевые счета, открытые в органах федерального казначейства, на основании выписки из лицевого счета.</w:t>
            </w:r>
          </w:p>
        </w:tc>
      </w:tr>
      <w:tr w:rsidR="00D44F4B" w:rsidRPr="002D1862" w:rsidTr="006C0850">
        <w:tc>
          <w:tcPr>
            <w:tcW w:w="2373" w:type="dxa"/>
            <w:vMerge/>
          </w:tcPr>
          <w:p w:rsidR="00D44F4B" w:rsidRPr="002D1862" w:rsidRDefault="00D44F4B" w:rsidP="006C0850">
            <w:pPr>
              <w:widowControl w:val="0"/>
              <w:rPr>
                <w:bCs/>
                <w:i/>
              </w:rPr>
            </w:pPr>
          </w:p>
        </w:tc>
        <w:tc>
          <w:tcPr>
            <w:tcW w:w="7481" w:type="dxa"/>
          </w:tcPr>
          <w:p w:rsidR="00D44F4B" w:rsidRPr="00D44F4B" w:rsidRDefault="00D44F4B" w:rsidP="00D44F4B">
            <w:pPr>
              <w:tabs>
                <w:tab w:val="left" w:pos="915"/>
              </w:tabs>
              <w:ind w:firstLine="709"/>
            </w:pPr>
            <w:r w:rsidRPr="00D44F4B">
              <w:t xml:space="preserve">Операции по движению наличных денежных средств осуществляются в соответствии с Порядком работы с наличными денежными средствами ФГБОУ ВО ЮУГМУ Минздрава России, утвержденным приказом ректора. </w:t>
            </w:r>
          </w:p>
        </w:tc>
      </w:tr>
      <w:tr w:rsidR="004C0FF5" w:rsidRPr="002D1862" w:rsidTr="006C0850">
        <w:tc>
          <w:tcPr>
            <w:tcW w:w="2373" w:type="dxa"/>
            <w:vMerge/>
          </w:tcPr>
          <w:p w:rsidR="004C0FF5" w:rsidRPr="002D1862" w:rsidRDefault="004C0FF5" w:rsidP="006C0850">
            <w:pPr>
              <w:widowControl w:val="0"/>
              <w:rPr>
                <w:bCs/>
                <w:i/>
              </w:rPr>
            </w:pPr>
          </w:p>
        </w:tc>
        <w:tc>
          <w:tcPr>
            <w:tcW w:w="7481" w:type="dxa"/>
          </w:tcPr>
          <w:p w:rsidR="004C0FF5" w:rsidRPr="00D44F4B" w:rsidRDefault="004C0FF5" w:rsidP="00D44F4B">
            <w:pPr>
              <w:widowControl w:val="0"/>
              <w:ind w:firstLine="497"/>
              <w:rPr>
                <w:bCs/>
              </w:rPr>
            </w:pPr>
            <w:r w:rsidRPr="00D44F4B">
              <w:rPr>
                <w:bCs/>
              </w:rPr>
              <w:t>Переоценка безналичных денежных средств в иностранной валюте производится:</w:t>
            </w:r>
          </w:p>
          <w:p w:rsidR="004C0FF5" w:rsidRPr="00D44F4B" w:rsidRDefault="004C0FF5" w:rsidP="00D44F4B">
            <w:pPr>
              <w:widowControl w:val="0"/>
              <w:ind w:firstLine="497"/>
              <w:rPr>
                <w:bCs/>
              </w:rPr>
            </w:pPr>
            <w:r w:rsidRPr="00D44F4B">
              <w:rPr>
                <w:bCs/>
              </w:rPr>
              <w:t>- на дату совершения операции по валютному счету;</w:t>
            </w:r>
          </w:p>
          <w:p w:rsidR="004C0FF5" w:rsidRPr="00D44F4B" w:rsidRDefault="004C0FF5" w:rsidP="00D44F4B">
            <w:pPr>
              <w:widowControl w:val="0"/>
              <w:ind w:firstLine="497"/>
              <w:rPr>
                <w:bCs/>
              </w:rPr>
            </w:pPr>
            <w:r w:rsidRPr="00D44F4B">
              <w:rPr>
                <w:bCs/>
              </w:rPr>
              <w:t xml:space="preserve">- на каждую отчетную дату (при наличии остатка на валютном счете). </w:t>
            </w:r>
          </w:p>
          <w:p w:rsidR="004C0FF5" w:rsidRPr="002D1862" w:rsidRDefault="004C0FF5" w:rsidP="00D44F4B">
            <w:pPr>
              <w:ind w:firstLine="497"/>
              <w:rPr>
                <w:i/>
              </w:rPr>
            </w:pPr>
            <w:r w:rsidRPr="00D44F4B">
              <w:rPr>
                <w:color w:val="22272F"/>
                <w:shd w:val="clear" w:color="auto" w:fill="FFFFFF"/>
              </w:rPr>
              <w:t>Переоценка денежных средств по курсу коммерческого банка, отличного от официального курса ЦБ РФ отражается на счете 2.401.10.171 «Доходы от переоценки активов».</w:t>
            </w:r>
          </w:p>
        </w:tc>
      </w:tr>
      <w:tr w:rsidR="008B1364" w:rsidRPr="002D1862" w:rsidTr="006C0850">
        <w:tc>
          <w:tcPr>
            <w:tcW w:w="2373" w:type="dxa"/>
            <w:vMerge w:val="restart"/>
          </w:tcPr>
          <w:p w:rsidR="008B1364" w:rsidRPr="00D44F4B" w:rsidRDefault="008B1364" w:rsidP="0074542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D44F4B">
              <w:rPr>
                <w:snapToGrid w:val="0"/>
                <w:sz w:val="24"/>
                <w:szCs w:val="24"/>
              </w:rPr>
              <w:t>Расчеты с подотчетными лицами;</w:t>
            </w:r>
          </w:p>
          <w:p w:rsidR="008B1364" w:rsidRPr="00D44F4B" w:rsidRDefault="008B1364" w:rsidP="0074542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D44F4B">
              <w:rPr>
                <w:sz w:val="24"/>
                <w:szCs w:val="24"/>
              </w:rPr>
              <w:t>Расчеты с дебиторами и кредиторами;</w:t>
            </w:r>
          </w:p>
          <w:p w:rsidR="008B1364" w:rsidRPr="00D44F4B" w:rsidRDefault="008B1364" w:rsidP="0074542C">
            <w:pPr>
              <w:jc w:val="center"/>
              <w:rPr>
                <w:snapToGrid w:val="0"/>
              </w:rPr>
            </w:pPr>
            <w:r w:rsidRPr="00D44F4B">
              <w:rPr>
                <w:snapToGrid w:val="0"/>
              </w:rPr>
              <w:t>Расчеты по оплате труда</w:t>
            </w:r>
            <w:r w:rsidR="00915E98" w:rsidRPr="00D44F4B">
              <w:rPr>
                <w:snapToGrid w:val="0"/>
              </w:rPr>
              <w:t>;</w:t>
            </w:r>
          </w:p>
          <w:p w:rsidR="00915E98" w:rsidRPr="00D44F4B" w:rsidRDefault="00915E98" w:rsidP="0074542C">
            <w:pPr>
              <w:jc w:val="center"/>
              <w:rPr>
                <w:snapToGrid w:val="0"/>
              </w:rPr>
            </w:pPr>
            <w:r w:rsidRPr="00D44F4B">
              <w:rPr>
                <w:snapToGrid w:val="0"/>
              </w:rPr>
              <w:t>Расчеты по стипендиальному обеспечению и других формах материальной поддержки студентов, ординаторов, аспирантов и докторантов</w:t>
            </w:r>
          </w:p>
          <w:p w:rsidR="00915E98" w:rsidRPr="002D1862" w:rsidRDefault="00915E98" w:rsidP="0074542C">
            <w:pPr>
              <w:jc w:val="center"/>
              <w:rPr>
                <w:i/>
                <w:snapToGrid w:val="0"/>
              </w:rPr>
            </w:pPr>
          </w:p>
          <w:p w:rsidR="008B1364" w:rsidRPr="002D1862" w:rsidRDefault="008B1364" w:rsidP="00E5577F">
            <w:pPr>
              <w:rPr>
                <w:i/>
                <w:iCs/>
              </w:rPr>
            </w:pPr>
          </w:p>
        </w:tc>
        <w:tc>
          <w:tcPr>
            <w:tcW w:w="7481" w:type="dxa"/>
          </w:tcPr>
          <w:p w:rsidR="008B1364" w:rsidRPr="00D44F4B" w:rsidRDefault="008B1364" w:rsidP="00D44F4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sz w:val="24"/>
                <w:szCs w:val="24"/>
              </w:rPr>
            </w:pPr>
            <w:r w:rsidRPr="00D44F4B">
              <w:rPr>
                <w:sz w:val="24"/>
                <w:szCs w:val="24"/>
              </w:rPr>
              <w:t xml:space="preserve">Выдача средств под отчет производится штатным работникам согласно </w:t>
            </w:r>
            <w:r w:rsidRPr="00D44F4B">
              <w:rPr>
                <w:b/>
                <w:sz w:val="24"/>
                <w:szCs w:val="24"/>
              </w:rPr>
              <w:t>Приложению 22</w:t>
            </w:r>
            <w:r w:rsidRPr="00D44F4B">
              <w:rPr>
                <w:sz w:val="24"/>
                <w:szCs w:val="24"/>
              </w:rPr>
              <w:t xml:space="preserve"> к Учетной политике для целей бухгалтерского учета ФГБОУ ВО ЮУГМУ Минздрава России.</w:t>
            </w:r>
          </w:p>
          <w:p w:rsidR="008B1364" w:rsidRPr="002D1862" w:rsidRDefault="008B1364" w:rsidP="00D44F4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
                <w:sz w:val="24"/>
                <w:szCs w:val="24"/>
              </w:rPr>
            </w:pPr>
            <w:r w:rsidRPr="00D44F4B">
              <w:rPr>
                <w:sz w:val="24"/>
                <w:szCs w:val="24"/>
              </w:rPr>
              <w:t>Установлен порядок аналитического учета (</w:t>
            </w:r>
            <w:r w:rsidRPr="00D44F4B">
              <w:rPr>
                <w:b/>
                <w:sz w:val="24"/>
                <w:szCs w:val="24"/>
              </w:rPr>
              <w:t>Приложение 21</w:t>
            </w:r>
            <w:r w:rsidRPr="00D44F4B">
              <w:rPr>
                <w:sz w:val="24"/>
                <w:szCs w:val="24"/>
              </w:rPr>
              <w:t xml:space="preserve"> к Учетной политике для целей бухгалтерского учета ФГБОУ ВО ЮУГМУ Минздрава России).</w:t>
            </w:r>
          </w:p>
        </w:tc>
      </w:tr>
      <w:tr w:rsidR="008B1364" w:rsidRPr="002D1862" w:rsidTr="006C0850">
        <w:tc>
          <w:tcPr>
            <w:tcW w:w="2373" w:type="dxa"/>
            <w:vMerge/>
          </w:tcPr>
          <w:p w:rsidR="008B1364" w:rsidRPr="002D1862" w:rsidRDefault="008B1364" w:rsidP="00E557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napToGrid w:val="0"/>
              </w:rPr>
            </w:pPr>
          </w:p>
        </w:tc>
        <w:tc>
          <w:tcPr>
            <w:tcW w:w="7481" w:type="dxa"/>
          </w:tcPr>
          <w:p w:rsidR="00D63D0E" w:rsidRPr="00D63D0E" w:rsidRDefault="00D63D0E" w:rsidP="00D63D0E">
            <w:pPr>
              <w:shd w:val="clear" w:color="auto" w:fill="FFFFFF"/>
              <w:ind w:firstLine="709"/>
              <w:rPr>
                <w:color w:val="2C2D2E"/>
              </w:rPr>
            </w:pPr>
            <w:r w:rsidRPr="00D63D0E">
              <w:rPr>
                <w:color w:val="2C2D2E"/>
              </w:rPr>
              <w:t>Признаки выявления просроченной дебиторской задолженности по счетам:</w:t>
            </w:r>
          </w:p>
          <w:p w:rsidR="00D63D0E" w:rsidRPr="00D63D0E" w:rsidRDefault="00D63D0E" w:rsidP="00D63D0E">
            <w:pPr>
              <w:shd w:val="clear" w:color="auto" w:fill="FFFFFF"/>
              <w:ind w:firstLine="709"/>
              <w:rPr>
                <w:color w:val="2C2D2E"/>
              </w:rPr>
            </w:pPr>
            <w:r w:rsidRPr="00D63D0E">
              <w:rPr>
                <w:color w:val="2C2D2E"/>
              </w:rPr>
              <w:t>Счет 205.00. На этом счете дебиторскую задолженность считать просроченной, если на отчетную дату уже наступил срок оплаты, который установлен в соглашении, или есть другое законное основание для перечисления средств.</w:t>
            </w:r>
          </w:p>
          <w:p w:rsidR="00D63D0E" w:rsidRPr="00D63D0E" w:rsidRDefault="00D63D0E" w:rsidP="00D63D0E">
            <w:pPr>
              <w:shd w:val="clear" w:color="auto" w:fill="FFFFFF"/>
              <w:ind w:firstLine="709"/>
              <w:rPr>
                <w:color w:val="2C2D2E"/>
              </w:rPr>
            </w:pPr>
            <w:r w:rsidRPr="00D63D0E">
              <w:rPr>
                <w:color w:val="2C2D2E"/>
              </w:rPr>
              <w:t>Счета 206.20, 206.30. На данных счетах дебиторская задолженность признается просроченной, если на отчетную дату уже наступил установленный договором (контрактом) срок поставки товаров, выполнения работ, оказания услуг.</w:t>
            </w:r>
          </w:p>
          <w:p w:rsidR="00D63D0E" w:rsidRPr="00D63D0E" w:rsidRDefault="00D63D0E" w:rsidP="00D63D0E">
            <w:pPr>
              <w:shd w:val="clear" w:color="auto" w:fill="FFFFFF"/>
              <w:ind w:firstLine="709"/>
              <w:rPr>
                <w:color w:val="2C2D2E"/>
              </w:rPr>
            </w:pPr>
            <w:r w:rsidRPr="00D63D0E">
              <w:rPr>
                <w:color w:val="2C2D2E"/>
              </w:rPr>
              <w:t xml:space="preserve">Счет 208.00. Задолженность подотчетных лиц признается просроченной, если на отчетную дату наступил установленный при выдаче денег под отчет срок, когда подотчетное лицо обязано представить авансовый отчет или возвратить неизрасходованные средства. Если учреждение не уведомило человека о том, на какой </w:t>
            </w:r>
            <w:r w:rsidRPr="00D63D0E">
              <w:rPr>
                <w:color w:val="2C2D2E"/>
              </w:rPr>
              <w:lastRenderedPageBreak/>
              <w:t>срок ему выдали средства, задолженность недопустимо считать просроченной.</w:t>
            </w:r>
          </w:p>
          <w:p w:rsidR="00D63D0E" w:rsidRPr="00D63D0E" w:rsidRDefault="00D63D0E" w:rsidP="00D63D0E">
            <w:pPr>
              <w:shd w:val="clear" w:color="auto" w:fill="FFFFFF"/>
              <w:ind w:firstLine="709"/>
              <w:rPr>
                <w:color w:val="2C2D2E"/>
              </w:rPr>
            </w:pPr>
            <w:r w:rsidRPr="00D63D0E">
              <w:rPr>
                <w:color w:val="2C2D2E"/>
              </w:rPr>
              <w:t>Счет 209.00. Дебиторская задолженность признается просроченной, если на отчетную дату уже наступил предусмотренный договором или законом срок для возмещения ущерба. В ситуации, когда виновное лицо не выявили, сумму задолженности по возмещению ущерба нельзя считать просроченной.</w:t>
            </w:r>
          </w:p>
          <w:p w:rsidR="00D63D0E" w:rsidRPr="00D63D0E" w:rsidRDefault="00D63D0E" w:rsidP="00D63D0E">
            <w:pPr>
              <w:shd w:val="clear" w:color="auto" w:fill="FFFFFF"/>
              <w:ind w:firstLine="709"/>
              <w:rPr>
                <w:color w:val="2C2D2E"/>
              </w:rPr>
            </w:pPr>
            <w:r w:rsidRPr="00D63D0E">
              <w:rPr>
                <w:color w:val="2C2D2E"/>
              </w:rPr>
              <w:t>Счет 303.00. Долг на данном счете признают просроченным, если учреждение, в установленном порядке, предъявило требование о возврате излишне уплаченных платежей в бюджет и на отчетную дату предписанный законом срок возврата уже наступил.</w:t>
            </w:r>
          </w:p>
          <w:p w:rsidR="00D63D0E" w:rsidRPr="00D63D0E" w:rsidRDefault="00D63D0E" w:rsidP="00D63D0E">
            <w:pPr>
              <w:shd w:val="clear" w:color="auto" w:fill="FFFFFF"/>
              <w:ind w:firstLine="709"/>
              <w:rPr>
                <w:color w:val="2C2D2E"/>
              </w:rPr>
            </w:pPr>
            <w:r w:rsidRPr="00D63D0E">
              <w:rPr>
                <w:iCs/>
                <w:color w:val="2C2D2E"/>
              </w:rPr>
              <w:t>Задолженность, учитываемая на счете 0.205.00 и 0.209.00 в объеме показателей ожидаемых доходов, которые отражены на счете 0.401.40, в составе просроченной не отражается.</w:t>
            </w:r>
          </w:p>
          <w:p w:rsidR="008B1364" w:rsidRPr="00D63D0E" w:rsidRDefault="00D63D0E" w:rsidP="00D63D0E">
            <w:pPr>
              <w:shd w:val="clear" w:color="auto" w:fill="FFFFFF"/>
              <w:ind w:firstLine="709"/>
              <w:rPr>
                <w:i/>
              </w:rPr>
            </w:pPr>
            <w:r w:rsidRPr="00D63D0E">
              <w:rPr>
                <w:iCs/>
                <w:color w:val="2C2D2E"/>
              </w:rPr>
              <w:t>Если поставка по авансированным контрактам не предполагается или инициировано расторжение контракта, то такая задолженность переносится со счета 0.206.00 на счет 2.209.30 и включается в состав просроченной датой отражения на счете 2.209.30.</w:t>
            </w:r>
          </w:p>
        </w:tc>
      </w:tr>
      <w:tr w:rsidR="008B1364" w:rsidRPr="002D1862" w:rsidTr="006C0850">
        <w:tc>
          <w:tcPr>
            <w:tcW w:w="2373" w:type="dxa"/>
            <w:vMerge/>
          </w:tcPr>
          <w:p w:rsidR="008B1364" w:rsidRPr="002D1862" w:rsidRDefault="008B1364" w:rsidP="00E557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napToGrid w:val="0"/>
              </w:rPr>
            </w:pPr>
          </w:p>
        </w:tc>
        <w:tc>
          <w:tcPr>
            <w:tcW w:w="7481" w:type="dxa"/>
          </w:tcPr>
          <w:p w:rsidR="00D63D0E" w:rsidRPr="00D63D0E" w:rsidRDefault="00D63D0E" w:rsidP="00D63D0E">
            <w:pPr>
              <w:shd w:val="clear" w:color="auto" w:fill="FFFFFF"/>
              <w:ind w:firstLine="709"/>
              <w:rPr>
                <w:color w:val="2C2D2E"/>
              </w:rPr>
            </w:pPr>
            <w:r w:rsidRPr="00D63D0E">
              <w:rPr>
                <w:color w:val="2C2D2E"/>
              </w:rPr>
              <w:t>Признаки выявления просроченной кредиторской задолженности по счетам:</w:t>
            </w:r>
          </w:p>
          <w:p w:rsidR="00D63D0E" w:rsidRPr="00D63D0E" w:rsidRDefault="00D63D0E" w:rsidP="00D63D0E">
            <w:pPr>
              <w:shd w:val="clear" w:color="auto" w:fill="FFFFFF"/>
              <w:ind w:firstLine="709"/>
              <w:rPr>
                <w:color w:val="2C2D2E"/>
              </w:rPr>
            </w:pPr>
            <w:r w:rsidRPr="00D63D0E">
              <w:rPr>
                <w:color w:val="2C2D2E"/>
              </w:rPr>
              <w:t>Счет 205.00. Возврат переплаты кредиторской задолженности осуществляется на основании заявления кредитора. Кредиторская задолженность считается просроченной, если на отчетную дату уже наступил срок возврата переплаты, который указан в заявлении.</w:t>
            </w:r>
          </w:p>
          <w:p w:rsidR="00D63D0E" w:rsidRPr="00D63D0E" w:rsidRDefault="00D63D0E" w:rsidP="00D63D0E">
            <w:pPr>
              <w:shd w:val="clear" w:color="auto" w:fill="FFFFFF"/>
              <w:ind w:firstLine="709"/>
              <w:rPr>
                <w:color w:val="2C2D2E"/>
              </w:rPr>
            </w:pPr>
            <w:r w:rsidRPr="00D63D0E">
              <w:rPr>
                <w:color w:val="2C2D2E"/>
              </w:rPr>
              <w:t>Счет 208.00. Возврат переплаты кредиторской задолженности осуществляется на основании заявления кредитора. Кредиторская задолженность считается просроченной, если на отчетную дату уже наступил срок возврата переплаты, который указан в заявлении.</w:t>
            </w:r>
          </w:p>
          <w:p w:rsidR="00D63D0E" w:rsidRPr="00D63D0E" w:rsidRDefault="00D63D0E" w:rsidP="00D63D0E">
            <w:pPr>
              <w:shd w:val="clear" w:color="auto" w:fill="FFFFFF"/>
              <w:ind w:firstLine="709"/>
              <w:rPr>
                <w:color w:val="2C2D2E"/>
              </w:rPr>
            </w:pPr>
            <w:r w:rsidRPr="00D63D0E">
              <w:rPr>
                <w:color w:val="2C2D2E"/>
              </w:rPr>
              <w:t>Счет 209.00. На данном счете кредиторской задолженности быть не должно, так как нет правовых оснований для того, чтобы виновное лицо возмещало ущерб в сумме, превышающей сумму ущерба.</w:t>
            </w:r>
          </w:p>
          <w:p w:rsidR="00D63D0E" w:rsidRPr="00D63D0E" w:rsidRDefault="00D63D0E" w:rsidP="00D63D0E">
            <w:pPr>
              <w:shd w:val="clear" w:color="auto" w:fill="FFFFFF"/>
              <w:ind w:firstLine="709"/>
              <w:rPr>
                <w:color w:val="2C2D2E"/>
              </w:rPr>
            </w:pPr>
            <w:r w:rsidRPr="00D63D0E">
              <w:rPr>
                <w:color w:val="2C2D2E"/>
              </w:rPr>
              <w:t>Все, что учреждение получило сверх суммы начисленного ущерба, — это средства, подлежащие немедленному возврату.</w:t>
            </w:r>
          </w:p>
          <w:p w:rsidR="00D63D0E" w:rsidRPr="00D63D0E" w:rsidRDefault="00D63D0E" w:rsidP="00D63D0E">
            <w:pPr>
              <w:shd w:val="clear" w:color="auto" w:fill="FFFFFF"/>
              <w:ind w:firstLine="709"/>
              <w:rPr>
                <w:color w:val="2C2D2E"/>
              </w:rPr>
            </w:pPr>
            <w:r w:rsidRPr="00D63D0E">
              <w:rPr>
                <w:color w:val="2C2D2E"/>
              </w:rPr>
              <w:t>Счет 302.00. На отчетную дату наступил установленный законом, иным основанием срок погашения задолженности.</w:t>
            </w:r>
          </w:p>
          <w:p w:rsidR="00D63D0E" w:rsidRPr="00D63D0E" w:rsidRDefault="00D63D0E" w:rsidP="00D63D0E">
            <w:pPr>
              <w:shd w:val="clear" w:color="auto" w:fill="FFFFFF"/>
              <w:ind w:firstLine="709"/>
              <w:rPr>
                <w:color w:val="2C2D2E"/>
              </w:rPr>
            </w:pPr>
            <w:r w:rsidRPr="00D63D0E">
              <w:rPr>
                <w:color w:val="2C2D2E"/>
              </w:rPr>
              <w:t>Счет 303.00.  На отчетную дату наступил установленный законом срок уплаты в бюджет.</w:t>
            </w:r>
          </w:p>
          <w:p w:rsidR="008B1364" w:rsidRPr="00D63D0E" w:rsidRDefault="00D63D0E" w:rsidP="00D63D0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
                <w:color w:val="2C2D2E"/>
                <w:sz w:val="24"/>
                <w:szCs w:val="24"/>
              </w:rPr>
            </w:pPr>
            <w:r w:rsidRPr="00D63D0E">
              <w:rPr>
                <w:color w:val="2C2D2E"/>
                <w:sz w:val="24"/>
                <w:szCs w:val="24"/>
              </w:rPr>
              <w:t>Счет 304.00.  На отчетную дату наступил установленный срок перечисления по назначению.</w:t>
            </w:r>
          </w:p>
        </w:tc>
      </w:tr>
      <w:tr w:rsidR="00915E98" w:rsidRPr="002D1862" w:rsidTr="006C0850">
        <w:tc>
          <w:tcPr>
            <w:tcW w:w="2373" w:type="dxa"/>
          </w:tcPr>
          <w:p w:rsidR="00915E98" w:rsidRPr="002D1862" w:rsidRDefault="00915E98" w:rsidP="00E5577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napToGrid w:val="0"/>
              </w:rPr>
            </w:pPr>
          </w:p>
        </w:tc>
        <w:tc>
          <w:tcPr>
            <w:tcW w:w="7481" w:type="dxa"/>
          </w:tcPr>
          <w:p w:rsidR="00915E98" w:rsidRPr="00A71132" w:rsidRDefault="00915E98" w:rsidP="00A71132">
            <w:pPr>
              <w:ind w:firstLine="638"/>
              <w:rPr>
                <w:color w:val="2C2D2E"/>
              </w:rPr>
            </w:pPr>
            <w:r w:rsidRPr="00A71132">
              <w:rPr>
                <w:snapToGrid w:val="0"/>
              </w:rPr>
              <w:t xml:space="preserve">Табель учета использования рабочего времени дополнен условными обозначениями, </w:t>
            </w:r>
            <w:r w:rsidRPr="00A71132">
              <w:t xml:space="preserve">установлен </w:t>
            </w:r>
            <w:r w:rsidRPr="00A71132">
              <w:rPr>
                <w:b/>
              </w:rPr>
              <w:t>Приложением 5</w:t>
            </w:r>
            <w:r w:rsidRPr="00A71132">
              <w:t xml:space="preserve"> к Учетной политике для целей бухгалтерского учета ФГБОУ ВО ЮУГМУ Минздрава России. </w:t>
            </w:r>
          </w:p>
        </w:tc>
      </w:tr>
      <w:tr w:rsidR="00AD4A4B" w:rsidRPr="002D1862" w:rsidTr="006C0850">
        <w:tc>
          <w:tcPr>
            <w:tcW w:w="2373" w:type="dxa"/>
          </w:tcPr>
          <w:p w:rsidR="00AD4A4B" w:rsidRPr="00A71132" w:rsidRDefault="00AD4A4B" w:rsidP="0074542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A71132">
              <w:rPr>
                <w:sz w:val="24"/>
                <w:szCs w:val="24"/>
              </w:rPr>
              <w:t>Расчеты с учредителем</w:t>
            </w:r>
          </w:p>
        </w:tc>
        <w:tc>
          <w:tcPr>
            <w:tcW w:w="7481" w:type="dxa"/>
          </w:tcPr>
          <w:p w:rsidR="00AD4A4B" w:rsidRPr="00A71132" w:rsidRDefault="00A71132" w:rsidP="00A71132">
            <w:pPr>
              <w:ind w:firstLine="709"/>
              <w:rPr>
                <w:i/>
              </w:rPr>
            </w:pPr>
            <w:r w:rsidRPr="00A71132">
              <w:t>Изменение показателей, отраженных на счетах 4.210.06.000, 7.210.06.000 и 2.210.06.000 осуществляется Университетом</w:t>
            </w:r>
            <w:r w:rsidRPr="00A71132">
              <w:rPr>
                <w:color w:val="22272F"/>
                <w:shd w:val="clear" w:color="auto" w:fill="FFFFFF"/>
              </w:rPr>
              <w:t xml:space="preserve"> в корреспонденции со счетом 0.401.10.172 «Доходы от операций с активами»</w:t>
            </w:r>
            <w:r w:rsidRPr="00A71132">
              <w:t xml:space="preserve"> один раз в год перед составлением годовой бухгалтерской отчетности на 31 декабря текущего года. На сумму изменений Университетом формируется Извещение (ф.0504805) </w:t>
            </w:r>
            <w:r w:rsidRPr="00A71132">
              <w:rPr>
                <w:iCs/>
              </w:rPr>
              <w:t>в подсистеме «Учет и отчетность» государственной интегрированной информационной системы управления государственными финансами «Электронный бюджет».</w:t>
            </w:r>
          </w:p>
        </w:tc>
      </w:tr>
      <w:tr w:rsidR="006C0850" w:rsidRPr="002D1862" w:rsidTr="006C0850">
        <w:tc>
          <w:tcPr>
            <w:tcW w:w="2373" w:type="dxa"/>
            <w:vMerge w:val="restart"/>
          </w:tcPr>
          <w:p w:rsidR="006C0850" w:rsidRPr="00A71132" w:rsidRDefault="006C0850" w:rsidP="0074542C">
            <w:pPr>
              <w:overflowPunct/>
              <w:autoSpaceDE/>
              <w:autoSpaceDN/>
              <w:adjustRightInd/>
              <w:jc w:val="center"/>
              <w:textAlignment w:val="auto"/>
            </w:pPr>
            <w:r w:rsidRPr="00A71132">
              <w:t>Доходы</w:t>
            </w:r>
          </w:p>
        </w:tc>
        <w:tc>
          <w:tcPr>
            <w:tcW w:w="7481" w:type="dxa"/>
          </w:tcPr>
          <w:p w:rsidR="006C0850" w:rsidRPr="00A71132" w:rsidRDefault="00A71132" w:rsidP="00A71132">
            <w:pPr>
              <w:widowControl w:val="0"/>
              <w:ind w:firstLine="638"/>
              <w:rPr>
                <w:i/>
              </w:rPr>
            </w:pPr>
            <w:r w:rsidRPr="00A71132">
              <w:rPr>
                <w:snapToGrid w:val="0"/>
              </w:rPr>
              <w:t xml:space="preserve">Признание доходами текущего периода ранее начисленных </w:t>
            </w:r>
            <w:r w:rsidRPr="00A71132">
              <w:rPr>
                <w:snapToGrid w:val="0"/>
              </w:rPr>
              <w:lastRenderedPageBreak/>
              <w:t xml:space="preserve">доходов будущих периодов в сумме субсидий на выполнение государственного задания отражается по дебету счетов аналитического учета  4.401.41.131 и кредиту счета 4.401.10.131 «Доходы текущего финансового года» в соответствии с Отчетом о выполнении государственного (муниципального) задания на основании справки-расчета 1 раз в год в последний день текущего финансового года </w:t>
            </w:r>
            <w:r w:rsidRPr="00A71132">
              <w:t>(</w:t>
            </w:r>
            <w:r w:rsidRPr="00A71132">
              <w:rPr>
                <w:b/>
              </w:rPr>
              <w:t>Приложение 4</w:t>
            </w:r>
            <w:r w:rsidRPr="00A71132">
              <w:t xml:space="preserve"> к Учетной политике для целей бухгалтерского учета ФГБОУ ВО ЮУГМУ Минздрава России), за исключением вида деятельности – деятельность больничных организаций по разделу 0900 «Здравоохранение», подразделу 0901 «Стационарная медицинская помощь», подразделу 0909 «Другие вопросы в области здравоохранения» - на основании </w:t>
            </w:r>
            <w:r w:rsidRPr="00A71132">
              <w:rPr>
                <w:snapToGrid w:val="0"/>
              </w:rPr>
              <w:t>справки-расчета</w:t>
            </w:r>
            <w:r w:rsidRPr="00A71132">
              <w:t xml:space="preserve"> </w:t>
            </w:r>
            <w:r w:rsidRPr="00A71132">
              <w:rPr>
                <w:snapToGrid w:val="0"/>
              </w:rPr>
              <w:t>ежеквартально в последний день текущего квартала.</w:t>
            </w:r>
          </w:p>
        </w:tc>
      </w:tr>
      <w:tr w:rsidR="00AD4A4B" w:rsidRPr="002D1862" w:rsidTr="006C0850">
        <w:tc>
          <w:tcPr>
            <w:tcW w:w="2373" w:type="dxa"/>
            <w:vMerge/>
          </w:tcPr>
          <w:p w:rsidR="00AD4A4B" w:rsidRPr="002D1862" w:rsidRDefault="00AD4A4B" w:rsidP="006C0850">
            <w:pPr>
              <w:overflowPunct/>
              <w:autoSpaceDE/>
              <w:autoSpaceDN/>
              <w:adjustRightInd/>
              <w:textAlignment w:val="auto"/>
              <w:rPr>
                <w:i/>
              </w:rPr>
            </w:pPr>
          </w:p>
        </w:tc>
        <w:tc>
          <w:tcPr>
            <w:tcW w:w="7481" w:type="dxa"/>
          </w:tcPr>
          <w:p w:rsidR="000847BA" w:rsidRPr="00182E78" w:rsidRDefault="000847BA" w:rsidP="00182E78">
            <w:pPr>
              <w:ind w:firstLine="720"/>
            </w:pPr>
            <w:r w:rsidRPr="00182E78">
              <w:t xml:space="preserve">Счет 401.41 «Доходы будущих периодов к признанию в текущем году», </w:t>
            </w:r>
            <w:hyperlink w:anchor="sub_140149" w:history="1">
              <w:r w:rsidRPr="00182E78">
                <w:t>401.49</w:t>
              </w:r>
            </w:hyperlink>
            <w:r w:rsidRPr="00182E78">
              <w:t xml:space="preserve"> «Доходы будущих периодов к признанию в очередные года» применять по коду вида деятельности:</w:t>
            </w:r>
          </w:p>
          <w:p w:rsidR="000847BA" w:rsidRPr="00182E78" w:rsidRDefault="000847BA" w:rsidP="00182E7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182E78">
              <w:rPr>
                <w:sz w:val="24"/>
                <w:szCs w:val="24"/>
              </w:rPr>
              <w:t>- 4 – субсидии на выполнение государственного (муниципального) задания;</w:t>
            </w:r>
          </w:p>
          <w:p w:rsidR="000847BA" w:rsidRPr="00182E78" w:rsidRDefault="000847BA" w:rsidP="00182E7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182E78">
              <w:rPr>
                <w:sz w:val="24"/>
                <w:szCs w:val="24"/>
              </w:rPr>
              <w:t>– 5 – субсидии на иные цели;</w:t>
            </w:r>
          </w:p>
          <w:p w:rsidR="000847BA" w:rsidRPr="00182E78" w:rsidRDefault="000847BA" w:rsidP="00182E78">
            <w:pPr>
              <w:ind w:firstLine="720"/>
            </w:pPr>
            <w:r w:rsidRPr="00182E78">
              <w:t>Счет 401.40 «Доходы будущих периодов» применять по коду вида деятельности:</w:t>
            </w:r>
          </w:p>
          <w:p w:rsidR="000847BA" w:rsidRPr="00182E78" w:rsidRDefault="000847BA" w:rsidP="00182E7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182E78">
              <w:rPr>
                <w:sz w:val="24"/>
                <w:szCs w:val="24"/>
              </w:rPr>
              <w:t>– 2 – приносящая доход деятельность (собственные доходы учреждения);</w:t>
            </w:r>
          </w:p>
          <w:p w:rsidR="00AD4A4B" w:rsidRPr="002D1862" w:rsidRDefault="000847BA" w:rsidP="00182E7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napToGrid w:val="0"/>
                <w:sz w:val="24"/>
                <w:szCs w:val="24"/>
              </w:rPr>
            </w:pPr>
            <w:r w:rsidRPr="00182E78">
              <w:rPr>
                <w:sz w:val="24"/>
                <w:szCs w:val="24"/>
              </w:rPr>
              <w:t>- 7 – средства по обязательному медицинскому страхованию.</w:t>
            </w:r>
          </w:p>
        </w:tc>
      </w:tr>
      <w:tr w:rsidR="006C0850" w:rsidRPr="002D1862" w:rsidTr="006C0850">
        <w:tc>
          <w:tcPr>
            <w:tcW w:w="2373" w:type="dxa"/>
            <w:vMerge/>
          </w:tcPr>
          <w:p w:rsidR="006C0850" w:rsidRPr="002D1862" w:rsidRDefault="006C0850" w:rsidP="006C0850">
            <w:pPr>
              <w:overflowPunct/>
              <w:autoSpaceDE/>
              <w:autoSpaceDN/>
              <w:adjustRightInd/>
              <w:textAlignment w:val="auto"/>
              <w:rPr>
                <w:i/>
              </w:rPr>
            </w:pPr>
          </w:p>
        </w:tc>
        <w:tc>
          <w:tcPr>
            <w:tcW w:w="7481" w:type="dxa"/>
          </w:tcPr>
          <w:p w:rsidR="00AA1202" w:rsidRPr="00AA1202" w:rsidRDefault="00AA1202" w:rsidP="00AA1202">
            <w:pPr>
              <w:shd w:val="clear" w:color="auto" w:fill="FFFFFF"/>
              <w:ind w:firstLine="709"/>
              <w:rPr>
                <w:color w:val="2C2D2E"/>
              </w:rPr>
            </w:pPr>
            <w:r w:rsidRPr="00AA1202">
              <w:rPr>
                <w:color w:val="2C2D2E"/>
              </w:rPr>
              <w:t>Доходы в виде безвозмездно полученных денежных средств (пожертвований) от физических и юридических лиц отражаются в учете на дату заключения (подписания) соглашения (договора) о пожертвовании с оформлением «Извещения о начислении доходов (уточнении начисления)» (ф. 0510432) и отражаются в составе доходов будущих периодов, если в договоре предусмотрено условие при передаче актива и признаются в доходах текущего периода на дату утверждения «Отчета о расходовании денежных средств».</w:t>
            </w:r>
          </w:p>
          <w:p w:rsidR="006C0850" w:rsidRPr="002D1862" w:rsidRDefault="00AA1202" w:rsidP="00AA1202">
            <w:pPr>
              <w:shd w:val="clear" w:color="auto" w:fill="FFFFFF"/>
              <w:ind w:firstLine="709"/>
              <w:rPr>
                <w:i/>
              </w:rPr>
            </w:pPr>
            <w:r w:rsidRPr="00AA1202">
              <w:t>Доходы в виде безвозмездно полученных нефинансовых активов (пожертвования) от физических и юридических лиц отражаются в учете в составе доходов будущих периодов, если договором пожертвования предусмотрено условие при передаче активов.</w:t>
            </w:r>
          </w:p>
        </w:tc>
      </w:tr>
      <w:tr w:rsidR="006C0850" w:rsidRPr="002D1862" w:rsidTr="006C0850">
        <w:tc>
          <w:tcPr>
            <w:tcW w:w="2373" w:type="dxa"/>
            <w:vMerge/>
          </w:tcPr>
          <w:p w:rsidR="006C0850" w:rsidRPr="002D1862" w:rsidRDefault="006C0850" w:rsidP="006C0850">
            <w:pPr>
              <w:overflowPunct/>
              <w:autoSpaceDE/>
              <w:autoSpaceDN/>
              <w:adjustRightInd/>
              <w:textAlignment w:val="auto"/>
              <w:rPr>
                <w:i/>
              </w:rPr>
            </w:pPr>
          </w:p>
        </w:tc>
        <w:tc>
          <w:tcPr>
            <w:tcW w:w="7481" w:type="dxa"/>
          </w:tcPr>
          <w:p w:rsidR="006C0850" w:rsidRPr="00AA1202" w:rsidRDefault="00AA1202" w:rsidP="00AA1202">
            <w:pPr>
              <w:ind w:firstLine="709"/>
              <w:rPr>
                <w:i/>
              </w:rPr>
            </w:pPr>
            <w:r w:rsidRPr="00AA1202">
              <w:rPr>
                <w:snapToGrid w:val="0"/>
              </w:rPr>
              <w:t xml:space="preserve">Признание доходами текущего периода ранее начисленных доходов будущих периодов в сумме субсидий на иные цели отражается по дебету счетов аналитического учета  5.401.41.152 (162) и кредиту счета 5.401.10.152(162) «Доходы текущего финансового года» в соответствии с </w:t>
            </w:r>
            <w:r w:rsidRPr="00AA1202">
              <w:t>Отчетом об использовании субсидии на иные цели (о достижении целевых показателей) (</w:t>
            </w:r>
            <w:r w:rsidRPr="00AA1202">
              <w:rPr>
                <w:b/>
              </w:rPr>
              <w:t>Приложение 4</w:t>
            </w:r>
            <w:r w:rsidRPr="00AA1202">
              <w:t xml:space="preserve"> к Учетной политике для целей бухгалтерского учета ФГБОУ ВО ЮУГМУ Минздрава России) в последний день месяца отчетного периода.</w:t>
            </w:r>
          </w:p>
        </w:tc>
      </w:tr>
      <w:tr w:rsidR="008705CE" w:rsidRPr="002D1862" w:rsidTr="006C0850">
        <w:tc>
          <w:tcPr>
            <w:tcW w:w="2373" w:type="dxa"/>
            <w:vMerge/>
          </w:tcPr>
          <w:p w:rsidR="008705CE" w:rsidRPr="002D1862" w:rsidRDefault="008705CE" w:rsidP="006C0850">
            <w:pPr>
              <w:overflowPunct/>
              <w:autoSpaceDE/>
              <w:autoSpaceDN/>
              <w:adjustRightInd/>
              <w:textAlignment w:val="auto"/>
              <w:rPr>
                <w:i/>
              </w:rPr>
            </w:pPr>
          </w:p>
        </w:tc>
        <w:tc>
          <w:tcPr>
            <w:tcW w:w="7481" w:type="dxa"/>
          </w:tcPr>
          <w:p w:rsidR="008705CE" w:rsidRPr="00813CC2" w:rsidRDefault="00AA1202" w:rsidP="00AA1202">
            <w:pPr>
              <w:ind w:firstLine="709"/>
              <w:rPr>
                <w:i/>
                <w:snapToGrid w:val="0"/>
              </w:rPr>
            </w:pPr>
            <w:r w:rsidRPr="00813CC2">
              <w:t xml:space="preserve">Начисление дохода </w:t>
            </w:r>
            <w:r w:rsidRPr="00813CC2">
              <w:rPr>
                <w:snapToGrid w:val="0"/>
              </w:rPr>
              <w:t>текущего года</w:t>
            </w:r>
            <w:r w:rsidRPr="00813CC2">
              <w:t xml:space="preserve"> за реализуемую макулатуру, металлолом, ветошь для продажи отражается при переходе права собственности на макулатуру, металлолом, ветоши для продажи по дебету счета аналитического учета счета 2.205.74.56Х «Расчеты по доходам от операций с материальными запасами» и по кредиту счета 2.401.10.172 «Доходы от операций с активами </w:t>
            </w:r>
            <w:r w:rsidRPr="00813CC2">
              <w:rPr>
                <w:snapToGrid w:val="0"/>
              </w:rPr>
              <w:t>- по разделу подразделу 0706 «Высшее образование».</w:t>
            </w:r>
          </w:p>
        </w:tc>
      </w:tr>
      <w:tr w:rsidR="006C0850" w:rsidRPr="002D1862" w:rsidTr="006C0850">
        <w:tc>
          <w:tcPr>
            <w:tcW w:w="2373" w:type="dxa"/>
            <w:vMerge/>
          </w:tcPr>
          <w:p w:rsidR="006C0850" w:rsidRPr="002D1862" w:rsidRDefault="006C0850" w:rsidP="006C0850">
            <w:pPr>
              <w:overflowPunct/>
              <w:autoSpaceDE/>
              <w:autoSpaceDN/>
              <w:adjustRightInd/>
              <w:textAlignment w:val="auto"/>
              <w:rPr>
                <w:i/>
              </w:rPr>
            </w:pPr>
          </w:p>
        </w:tc>
        <w:tc>
          <w:tcPr>
            <w:tcW w:w="7481" w:type="dxa"/>
          </w:tcPr>
          <w:p w:rsidR="00AA1202" w:rsidRPr="00813CC2" w:rsidRDefault="00AA1202" w:rsidP="00AA1202">
            <w:pPr>
              <w:widowControl w:val="0"/>
              <w:ind w:firstLine="720"/>
            </w:pPr>
            <w:r w:rsidRPr="00813CC2">
              <w:t xml:space="preserve">Начисление предстоящих доходов по договорам аренды, в связи со сданным в аренду имуществом, производится в сумме </w:t>
            </w:r>
            <w:r w:rsidRPr="00813CC2">
              <w:lastRenderedPageBreak/>
              <w:t>платежей за весь срок аренды по дебету счета 2.20521.000 и кредиту счета 2.40140.121.</w:t>
            </w:r>
          </w:p>
          <w:p w:rsidR="00AA1202" w:rsidRPr="00813CC2" w:rsidRDefault="00AA1202" w:rsidP="00AA1202">
            <w:pPr>
              <w:widowControl w:val="0"/>
              <w:ind w:firstLine="720"/>
              <w:rPr>
                <w:iCs/>
              </w:rPr>
            </w:pPr>
            <w:r w:rsidRPr="00813CC2">
              <w:rPr>
                <w:iCs/>
              </w:rPr>
              <w:t>Размер арендной платы за предоставление во временное пользование  объектов (части объектов) недвижимого имущества, начиная с 2025 года  устанавливается исходя из расчетов, округленных до целого числа.</w:t>
            </w:r>
          </w:p>
          <w:p w:rsidR="00AA1202" w:rsidRPr="00813CC2" w:rsidRDefault="00AA1202" w:rsidP="00AA1202">
            <w:pPr>
              <w:widowControl w:val="0"/>
              <w:ind w:firstLine="720"/>
            </w:pPr>
            <w:r w:rsidRPr="00813CC2">
              <w:t>Доходы от предоставления права пользования активом (арендная плата) признаются доходами текущего финансового года ежемесячно (в первый день месяца) на протяжении срока пользования объектом учета аренды.</w:t>
            </w:r>
          </w:p>
          <w:p w:rsidR="006C0850" w:rsidRPr="00813CC2" w:rsidRDefault="00AA1202" w:rsidP="00AA1202">
            <w:pPr>
              <w:widowControl w:val="0"/>
              <w:ind w:firstLine="720"/>
              <w:rPr>
                <w:i/>
              </w:rPr>
            </w:pPr>
            <w:r w:rsidRPr="00813CC2">
              <w:rPr>
                <w:snapToGrid w:val="0"/>
              </w:rPr>
              <w:t>Начисление дохода текущего года</w:t>
            </w:r>
            <w:r w:rsidRPr="00813CC2">
              <w:t xml:space="preserve"> компенсации коммунальных услуг и эксплуатационных расходов в связи со сданным в аренду имуществом отражается </w:t>
            </w:r>
            <w:r w:rsidRPr="00813CC2">
              <w:rPr>
                <w:snapToGrid w:val="0"/>
              </w:rPr>
              <w:t>ежемесячно в последний день месяца потребления услуг.</w:t>
            </w:r>
          </w:p>
        </w:tc>
      </w:tr>
      <w:tr w:rsidR="00A36AF9" w:rsidRPr="002D1862" w:rsidTr="006C0850">
        <w:tc>
          <w:tcPr>
            <w:tcW w:w="2373" w:type="dxa"/>
            <w:vMerge/>
          </w:tcPr>
          <w:p w:rsidR="00A36AF9" w:rsidRPr="002D1862" w:rsidRDefault="00A36AF9" w:rsidP="006C0850">
            <w:pPr>
              <w:overflowPunct/>
              <w:autoSpaceDE/>
              <w:autoSpaceDN/>
              <w:adjustRightInd/>
              <w:textAlignment w:val="auto"/>
              <w:rPr>
                <w:i/>
              </w:rPr>
            </w:pPr>
          </w:p>
        </w:tc>
        <w:tc>
          <w:tcPr>
            <w:tcW w:w="7481" w:type="dxa"/>
          </w:tcPr>
          <w:p w:rsidR="00AA1202" w:rsidRPr="00813CC2" w:rsidRDefault="00AA1202" w:rsidP="00AA1202">
            <w:pPr>
              <w:widowControl w:val="0"/>
              <w:ind w:firstLine="720"/>
              <w:rPr>
                <w:snapToGrid w:val="0"/>
              </w:rPr>
            </w:pPr>
            <w:r w:rsidRPr="00813CC2">
              <w:rPr>
                <w:snapToGrid w:val="0"/>
              </w:rPr>
              <w:t>Начисление доходов в виде безвозмездных денежных поступлений текущего характера (капитального характера), в том числе добровольных денежных пожертвований, производится в общей сумме договора по дате договора по дебету счета 2.205.5ХХ.56Х (2.205.6ХХ.56Х) и кредиту счета 2 401.40.15Х (16Х).</w:t>
            </w:r>
          </w:p>
          <w:p w:rsidR="00A36AF9" w:rsidRPr="00813CC2" w:rsidRDefault="00AA1202" w:rsidP="00AA1202">
            <w:pPr>
              <w:ind w:firstLine="709"/>
              <w:rPr>
                <w:i/>
              </w:rPr>
            </w:pPr>
            <w:r w:rsidRPr="00813CC2">
              <w:rPr>
                <w:shd w:val="clear" w:color="auto" w:fill="FFFFFF"/>
              </w:rPr>
              <w:t>Доходы будущих периодов отражаются в текущих доходах – </w:t>
            </w:r>
            <w:r w:rsidRPr="00813CC2">
              <w:rPr>
                <w:iCs/>
              </w:rPr>
              <w:t>при выполнении условий, на которые предоставлены средства, на основании Отчета о целевом использовании – по мере использования.</w:t>
            </w:r>
          </w:p>
        </w:tc>
      </w:tr>
      <w:tr w:rsidR="00A36AF9" w:rsidRPr="002D1862" w:rsidTr="006C0850">
        <w:tc>
          <w:tcPr>
            <w:tcW w:w="2373" w:type="dxa"/>
            <w:vMerge/>
          </w:tcPr>
          <w:p w:rsidR="00A36AF9" w:rsidRPr="002D1862" w:rsidRDefault="00A36AF9" w:rsidP="006C0850">
            <w:pPr>
              <w:overflowPunct/>
              <w:autoSpaceDE/>
              <w:autoSpaceDN/>
              <w:adjustRightInd/>
              <w:textAlignment w:val="auto"/>
              <w:rPr>
                <w:i/>
              </w:rPr>
            </w:pPr>
          </w:p>
        </w:tc>
        <w:tc>
          <w:tcPr>
            <w:tcW w:w="7481" w:type="dxa"/>
          </w:tcPr>
          <w:p w:rsidR="00A36AF9" w:rsidRPr="00813CC2" w:rsidRDefault="00813CC2" w:rsidP="00813CC2">
            <w:pPr>
              <w:ind w:firstLine="709"/>
              <w:rPr>
                <w:i/>
                <w:snapToGrid w:val="0"/>
              </w:rPr>
            </w:pPr>
            <w:r w:rsidRPr="00813CC2">
              <w:t xml:space="preserve">Начисление доходов в виде </w:t>
            </w:r>
            <w:r w:rsidRPr="00813CC2">
              <w:rPr>
                <w:snapToGrid w:val="0"/>
              </w:rPr>
              <w:t>безвозмездных неденежных поступлений текущего характера (капитального характера), в том числе добровольных пожертвований в натуральной форме, производится по дебету счета 2.101.ХХ.310 (2.105.ХХ.34Х) и кредиту счета 2.401.10.19Х.</w:t>
            </w:r>
          </w:p>
        </w:tc>
      </w:tr>
      <w:tr w:rsidR="006C0850" w:rsidRPr="002D1862" w:rsidTr="006C0850">
        <w:tc>
          <w:tcPr>
            <w:tcW w:w="2373" w:type="dxa"/>
            <w:vMerge/>
          </w:tcPr>
          <w:p w:rsidR="006C0850" w:rsidRPr="002D1862" w:rsidRDefault="006C0850" w:rsidP="006C0850">
            <w:pPr>
              <w:overflowPunct/>
              <w:autoSpaceDE/>
              <w:autoSpaceDN/>
              <w:adjustRightInd/>
              <w:textAlignment w:val="auto"/>
              <w:rPr>
                <w:i/>
              </w:rPr>
            </w:pPr>
          </w:p>
        </w:tc>
        <w:tc>
          <w:tcPr>
            <w:tcW w:w="7481" w:type="dxa"/>
          </w:tcPr>
          <w:p w:rsidR="00813CC2" w:rsidRPr="00813CC2" w:rsidRDefault="00813CC2" w:rsidP="00813CC2">
            <w:pPr>
              <w:ind w:firstLine="851"/>
            </w:pPr>
            <w:r w:rsidRPr="00813CC2">
              <w:t>Пожертвование в натуральной форме принимаются к учету от коммерческих организаций и физических лиц по справедливой стоимости. Если данные о ценах недоступны, то объект принимается к учету в условной оценке: 1 объект – 1 рубль. После того как информация поступит, </w:t>
            </w:r>
            <w:hyperlink r:id="rId10" w:anchor="/document/86/106961/" w:history="1">
              <w:r w:rsidRPr="00813CC2">
                <w:t>комиссия</w:t>
              </w:r>
            </w:hyperlink>
            <w:r w:rsidRPr="00813CC2">
              <w:t> пересматривает балансовую стоимость.</w:t>
            </w:r>
          </w:p>
          <w:p w:rsidR="006C0850" w:rsidRPr="00813CC2" w:rsidRDefault="006C0850" w:rsidP="0074542C">
            <w:pPr>
              <w:ind w:firstLine="497"/>
              <w:rPr>
                <w:i/>
              </w:rPr>
            </w:pPr>
          </w:p>
        </w:tc>
      </w:tr>
      <w:tr w:rsidR="00902409" w:rsidRPr="002D1862" w:rsidTr="006C0850">
        <w:tc>
          <w:tcPr>
            <w:tcW w:w="2373" w:type="dxa"/>
            <w:vMerge/>
          </w:tcPr>
          <w:p w:rsidR="00902409" w:rsidRPr="002D1862" w:rsidRDefault="00902409" w:rsidP="006C0850">
            <w:pPr>
              <w:overflowPunct/>
              <w:autoSpaceDE/>
              <w:autoSpaceDN/>
              <w:adjustRightInd/>
              <w:textAlignment w:val="auto"/>
              <w:rPr>
                <w:i/>
              </w:rPr>
            </w:pPr>
          </w:p>
        </w:tc>
        <w:tc>
          <w:tcPr>
            <w:tcW w:w="7481" w:type="dxa"/>
          </w:tcPr>
          <w:p w:rsidR="00813CC2" w:rsidRPr="00813CC2" w:rsidRDefault="00813CC2" w:rsidP="00813CC2">
            <w:pPr>
              <w:ind w:firstLine="709"/>
              <w:rPr>
                <w:color w:val="222222"/>
                <w:shd w:val="clear" w:color="auto" w:fill="FFFFFF"/>
              </w:rPr>
            </w:pPr>
            <w:r w:rsidRPr="00813CC2">
              <w:rPr>
                <w:color w:val="222222"/>
                <w:shd w:val="clear" w:color="auto" w:fill="FFFFFF"/>
              </w:rPr>
              <w:t xml:space="preserve">Доходы от оказания платных услуг по долгосрочным договорам с фиксированной ценой и объемом услуг, срок исполнения которых превышает один год, признаются в учете в составе доходов будущих периодов в сумме договора. </w:t>
            </w:r>
          </w:p>
          <w:p w:rsidR="00813CC2" w:rsidRPr="00813CC2" w:rsidRDefault="00813CC2" w:rsidP="00813CC2">
            <w:pPr>
              <w:ind w:firstLine="709"/>
              <w:rPr>
                <w:color w:val="222222"/>
                <w:shd w:val="clear" w:color="auto" w:fill="FFFFFF"/>
              </w:rPr>
            </w:pPr>
            <w:r w:rsidRPr="00813CC2">
              <w:rPr>
                <w:color w:val="222222"/>
                <w:shd w:val="clear" w:color="auto" w:fill="FFFFFF"/>
              </w:rPr>
              <w:t>Увеличение стоимости по долгосрочным договорам производится на сумму индексации.</w:t>
            </w:r>
          </w:p>
          <w:p w:rsidR="00813CC2" w:rsidRPr="00813CC2" w:rsidRDefault="00813CC2" w:rsidP="00813CC2">
            <w:pPr>
              <w:ind w:firstLine="709"/>
              <w:rPr>
                <w:color w:val="222222"/>
                <w:shd w:val="clear" w:color="auto" w:fill="FFFFFF"/>
              </w:rPr>
            </w:pPr>
            <w:r w:rsidRPr="00813CC2">
              <w:rPr>
                <w:color w:val="222222"/>
                <w:shd w:val="clear" w:color="auto" w:fill="FFFFFF"/>
              </w:rPr>
              <w:t xml:space="preserve">Стоимость по долгосрочному договору может быть снижена. </w:t>
            </w:r>
          </w:p>
          <w:p w:rsidR="00902409" w:rsidRPr="00813CC2" w:rsidRDefault="00813CC2" w:rsidP="00813CC2">
            <w:pPr>
              <w:ind w:firstLine="709"/>
              <w:rPr>
                <w:i/>
              </w:rPr>
            </w:pPr>
            <w:r w:rsidRPr="00813CC2">
              <w:rPr>
                <w:color w:val="222222"/>
                <w:shd w:val="clear" w:color="auto" w:fill="FFFFFF"/>
              </w:rPr>
              <w:t xml:space="preserve">Уменьшение суммы по долгосрочным договорам, в связи с предоставлением скидки на обучение отражается в учете дополнительной бухгалтерской записью по дебету 2.401.40.130 и кредиту 2.205.31.66Х в сумме предоставленной скидки. </w:t>
            </w:r>
          </w:p>
        </w:tc>
      </w:tr>
      <w:tr w:rsidR="00902409" w:rsidRPr="002D1862" w:rsidTr="006C0850">
        <w:tc>
          <w:tcPr>
            <w:tcW w:w="2373" w:type="dxa"/>
            <w:vMerge/>
          </w:tcPr>
          <w:p w:rsidR="00902409" w:rsidRPr="002D1862" w:rsidRDefault="00902409" w:rsidP="006C0850">
            <w:pPr>
              <w:overflowPunct/>
              <w:autoSpaceDE/>
              <w:autoSpaceDN/>
              <w:adjustRightInd/>
              <w:textAlignment w:val="auto"/>
              <w:rPr>
                <w:i/>
              </w:rPr>
            </w:pPr>
          </w:p>
        </w:tc>
        <w:tc>
          <w:tcPr>
            <w:tcW w:w="7481" w:type="dxa"/>
          </w:tcPr>
          <w:p w:rsidR="00813CC2" w:rsidRPr="00813CC2" w:rsidRDefault="00813CC2" w:rsidP="00813CC2">
            <w:pPr>
              <w:shd w:val="clear" w:color="auto" w:fill="FFFFFF"/>
              <w:ind w:firstLine="709"/>
            </w:pPr>
            <w:r w:rsidRPr="00813CC2">
              <w:t>Доходы от предоставления права пользования активом (арендная плата) признается:</w:t>
            </w:r>
          </w:p>
          <w:p w:rsidR="00902409" w:rsidRPr="00813CC2" w:rsidRDefault="00813CC2" w:rsidP="00813CC2">
            <w:pPr>
              <w:shd w:val="clear" w:color="auto" w:fill="FFFFFF"/>
              <w:ind w:firstLine="709"/>
              <w:rPr>
                <w:i/>
                <w:color w:val="222222"/>
                <w:shd w:val="clear" w:color="auto" w:fill="FFFFFF"/>
              </w:rPr>
            </w:pPr>
            <w:r w:rsidRPr="00813CC2">
              <w:t>доходами текущего финансового года с одновременным уменьшением  доходов будущих периодов, равномерно (ежемесячно) на протяжении срока пользования объектом учета аренды.</w:t>
            </w:r>
          </w:p>
        </w:tc>
      </w:tr>
      <w:tr w:rsidR="00902409" w:rsidRPr="002D1862" w:rsidTr="006C0850">
        <w:tc>
          <w:tcPr>
            <w:tcW w:w="2373" w:type="dxa"/>
            <w:vMerge/>
          </w:tcPr>
          <w:p w:rsidR="00902409" w:rsidRPr="002D1862" w:rsidRDefault="00902409" w:rsidP="006C0850">
            <w:pPr>
              <w:overflowPunct/>
              <w:autoSpaceDE/>
              <w:autoSpaceDN/>
              <w:adjustRightInd/>
              <w:textAlignment w:val="auto"/>
              <w:rPr>
                <w:i/>
              </w:rPr>
            </w:pPr>
          </w:p>
        </w:tc>
        <w:tc>
          <w:tcPr>
            <w:tcW w:w="7481" w:type="dxa"/>
          </w:tcPr>
          <w:p w:rsidR="00902409" w:rsidRPr="00813CC2" w:rsidRDefault="00813CC2" w:rsidP="00813CC2">
            <w:pPr>
              <w:ind w:firstLine="709"/>
              <w:rPr>
                <w:i/>
              </w:rPr>
            </w:pPr>
            <w:r w:rsidRPr="00813CC2">
              <w:rPr>
                <w:color w:val="222222"/>
                <w:shd w:val="clear" w:color="auto" w:fill="FFFFFF"/>
              </w:rPr>
              <w:t xml:space="preserve">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ФГБОУ ВО ЮУГМУ Минздрава России применяет положения СГС «Долгосрочные </w:t>
            </w:r>
            <w:r w:rsidRPr="00813CC2">
              <w:rPr>
                <w:color w:val="222222"/>
                <w:shd w:val="clear" w:color="auto" w:fill="FFFFFF"/>
              </w:rPr>
              <w:lastRenderedPageBreak/>
              <w:t>договоры».</w:t>
            </w:r>
          </w:p>
        </w:tc>
      </w:tr>
      <w:tr w:rsidR="00D931D2" w:rsidRPr="002D1862" w:rsidTr="006C0850">
        <w:tc>
          <w:tcPr>
            <w:tcW w:w="2373" w:type="dxa"/>
            <w:vMerge w:val="restart"/>
          </w:tcPr>
          <w:p w:rsidR="00D931D2" w:rsidRPr="005D4DD2" w:rsidRDefault="00D931D2" w:rsidP="0074542C">
            <w:pPr>
              <w:overflowPunct/>
              <w:autoSpaceDE/>
              <w:autoSpaceDN/>
              <w:adjustRightInd/>
              <w:jc w:val="center"/>
              <w:textAlignment w:val="auto"/>
            </w:pPr>
            <w:r w:rsidRPr="005D4DD2">
              <w:lastRenderedPageBreak/>
              <w:t>Санкционирование расходов</w:t>
            </w:r>
          </w:p>
        </w:tc>
        <w:tc>
          <w:tcPr>
            <w:tcW w:w="7481" w:type="dxa"/>
          </w:tcPr>
          <w:p w:rsidR="00D931D2" w:rsidRPr="005D4DD2" w:rsidRDefault="00D931D2" w:rsidP="005D4DD2">
            <w:pPr>
              <w:ind w:firstLine="497"/>
              <w:contextualSpacing/>
            </w:pPr>
            <w:r w:rsidRPr="005D4DD2">
              <w:t>Бухгалтерский учет по санкционированию расходов ведется в соответствии с утвержденным планом финансово-хозяйственной деятельности, в том числе по принятию и исполнению принятых учреждением обязательств (денежных обязательств) на текущий (очередной, первый год, следующий за очередным, второй год, следующий за очередным) финансовый год.</w:t>
            </w:r>
          </w:p>
        </w:tc>
      </w:tr>
      <w:tr w:rsidR="00D931D2" w:rsidRPr="002D1862" w:rsidTr="006C0850">
        <w:tc>
          <w:tcPr>
            <w:tcW w:w="2373" w:type="dxa"/>
            <w:vMerge/>
          </w:tcPr>
          <w:p w:rsidR="00D931D2" w:rsidRPr="002D1862" w:rsidRDefault="00D931D2" w:rsidP="00301BD3">
            <w:pPr>
              <w:overflowPunct/>
              <w:autoSpaceDE/>
              <w:autoSpaceDN/>
              <w:adjustRightInd/>
              <w:textAlignment w:val="auto"/>
              <w:rPr>
                <w:i/>
              </w:rPr>
            </w:pPr>
          </w:p>
        </w:tc>
        <w:tc>
          <w:tcPr>
            <w:tcW w:w="7481" w:type="dxa"/>
          </w:tcPr>
          <w:p w:rsidR="005D4DD2" w:rsidRPr="005D4DD2" w:rsidRDefault="005D4DD2" w:rsidP="005D4DD2">
            <w:pPr>
              <w:ind w:firstLine="720"/>
              <w:contextualSpacing/>
            </w:pPr>
            <w:r w:rsidRPr="005D4DD2">
              <w:t>Отражение обязательств текущего года в бухгалтерском учете осуществляется на основании первичных документов, устанавливающих факт принятия обязательства.</w:t>
            </w:r>
          </w:p>
          <w:p w:rsidR="00D931D2" w:rsidRPr="002D1862" w:rsidRDefault="005D4DD2" w:rsidP="005D4DD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i/>
                <w:sz w:val="24"/>
                <w:szCs w:val="24"/>
              </w:rPr>
            </w:pPr>
            <w:r w:rsidRPr="005D4DD2">
              <w:rPr>
                <w:sz w:val="24"/>
                <w:szCs w:val="24"/>
              </w:rPr>
              <w:t xml:space="preserve">Перечень документов, подтверждающих принятие обязательств (документ - основание) по основным хозяйственным операциям, установлен </w:t>
            </w:r>
            <w:r w:rsidRPr="005D4DD2">
              <w:rPr>
                <w:b/>
                <w:sz w:val="24"/>
                <w:szCs w:val="24"/>
              </w:rPr>
              <w:t>Приложением 3</w:t>
            </w:r>
            <w:r w:rsidRPr="005D4DD2">
              <w:rPr>
                <w:sz w:val="24"/>
                <w:szCs w:val="24"/>
              </w:rPr>
              <w:t xml:space="preserve"> к Учетной политике для целей бухгалтерского учета ФГБОУ ВО ЮУГМУ Минздрава России.</w:t>
            </w:r>
            <w:r w:rsidRPr="00D81571">
              <w:rPr>
                <w:rFonts w:ascii="Courier New" w:hAnsi="Courier New" w:cs="Courier New"/>
              </w:rPr>
              <w:t xml:space="preserve"> </w:t>
            </w:r>
          </w:p>
        </w:tc>
      </w:tr>
      <w:tr w:rsidR="006C478A" w:rsidRPr="002D1862" w:rsidTr="006C0850">
        <w:tc>
          <w:tcPr>
            <w:tcW w:w="2373" w:type="dxa"/>
            <w:vMerge w:val="restart"/>
          </w:tcPr>
          <w:p w:rsidR="006C478A" w:rsidRPr="001858BA" w:rsidRDefault="006C478A" w:rsidP="0074542C">
            <w:pPr>
              <w:jc w:val="center"/>
            </w:pPr>
            <w:r w:rsidRPr="001858BA">
              <w:t>Учет на забалансовых счетах</w:t>
            </w:r>
          </w:p>
        </w:tc>
        <w:tc>
          <w:tcPr>
            <w:tcW w:w="7481" w:type="dxa"/>
          </w:tcPr>
          <w:p w:rsidR="006C478A" w:rsidRPr="001858BA" w:rsidRDefault="006C478A" w:rsidP="0074542C">
            <w:pPr>
              <w:ind w:firstLine="638"/>
            </w:pPr>
            <w:r w:rsidRPr="001858BA">
              <w:t xml:space="preserve">Учет полученного (приобретенного) недвижимого имущества, в т.ч. земельных участков, в течение времени оформления государственной регистрации прав на него осуществляется на забалансовом счете </w:t>
            </w:r>
            <w:hyperlink r:id="rId11" w:history="1">
              <w:r w:rsidRPr="001858BA">
                <w:rPr>
                  <w:rStyle w:val="ac"/>
                  <w:color w:val="auto"/>
                </w:rPr>
                <w:t>01</w:t>
              </w:r>
            </w:hyperlink>
            <w:r w:rsidRPr="001858BA">
              <w:t xml:space="preserve"> «Имущество, полученное в пользование».</w:t>
            </w:r>
          </w:p>
        </w:tc>
      </w:tr>
      <w:tr w:rsidR="006C478A" w:rsidRPr="002D1862" w:rsidTr="006C0850">
        <w:tc>
          <w:tcPr>
            <w:tcW w:w="2373" w:type="dxa"/>
            <w:vMerge/>
          </w:tcPr>
          <w:p w:rsidR="006C478A" w:rsidRPr="002D1862" w:rsidRDefault="006C478A" w:rsidP="006123F5">
            <w:pPr>
              <w:overflowPunct/>
              <w:autoSpaceDE/>
              <w:autoSpaceDN/>
              <w:adjustRightInd/>
              <w:textAlignment w:val="auto"/>
              <w:rPr>
                <w:i/>
              </w:rPr>
            </w:pPr>
          </w:p>
        </w:tc>
        <w:tc>
          <w:tcPr>
            <w:tcW w:w="7481" w:type="dxa"/>
          </w:tcPr>
          <w:p w:rsidR="006C478A" w:rsidRPr="001858BA" w:rsidRDefault="006C478A" w:rsidP="001858BA">
            <w:pPr>
              <w:ind w:firstLine="638"/>
            </w:pPr>
            <w:r w:rsidRPr="001858BA">
              <w:t xml:space="preserve">Учет материальных ценностей, принятых на хранение, ведется обособленно по видам имущества с применением дополнительных кодов к забалансовому счету 02 «Материальные ценности, принятые на хранение» </w:t>
            </w:r>
            <w:r w:rsidRPr="001858BA">
              <w:rPr>
                <w:color w:val="22272F"/>
                <w:shd w:val="clear" w:color="auto" w:fill="FFFFFF"/>
              </w:rPr>
              <w:t>по стоимости, указанной в документе передающей стороной (по стоимости, предусмотренной договором)</w:t>
            </w:r>
            <w:r w:rsidRPr="001858BA">
              <w:t xml:space="preserve"> Раздельный учет обеспечивается в разрезе:</w:t>
            </w:r>
          </w:p>
          <w:p w:rsidR="006C478A" w:rsidRPr="001858BA" w:rsidRDefault="006C478A" w:rsidP="001858BA">
            <w:pPr>
              <w:ind w:firstLine="709"/>
            </w:pPr>
            <w:r w:rsidRPr="001858BA">
              <w:t>- Недвижимое имущество на хранении– на забалансовом счете 02.1;</w:t>
            </w:r>
          </w:p>
          <w:p w:rsidR="006C478A" w:rsidRPr="001858BA" w:rsidRDefault="006C478A" w:rsidP="001858BA">
            <w:pPr>
              <w:ind w:firstLine="709"/>
            </w:pPr>
            <w:r w:rsidRPr="001858BA">
              <w:t>- Особо ценное движимое имущество на хранении – на забалансовом счете 02.20.</w:t>
            </w:r>
          </w:p>
          <w:p w:rsidR="006C478A" w:rsidRPr="001858BA" w:rsidRDefault="006C478A" w:rsidP="001858BA">
            <w:pPr>
              <w:ind w:firstLine="709"/>
            </w:pPr>
            <w:r w:rsidRPr="001858BA">
              <w:t>- Иное движимое имущество на хранении – на забалансовом счете 02.30.</w:t>
            </w:r>
          </w:p>
          <w:p w:rsidR="006C478A" w:rsidRPr="001858BA" w:rsidRDefault="006C478A" w:rsidP="001858BA">
            <w:pPr>
              <w:ind w:firstLine="709"/>
            </w:pPr>
            <w:r w:rsidRPr="001858BA">
              <w:t>- Основные средства, не признанные активом - на забалансовом счете 02.3.</w:t>
            </w:r>
          </w:p>
          <w:p w:rsidR="006C478A" w:rsidRPr="001858BA" w:rsidRDefault="006C478A" w:rsidP="001858BA">
            <w:pPr>
              <w:ind w:firstLine="709"/>
            </w:pPr>
            <w:r w:rsidRPr="001858BA">
              <w:t>- Материальные запасы, не признанные активом - на забалансовом счете 02.4.</w:t>
            </w:r>
          </w:p>
          <w:p w:rsidR="001858BA" w:rsidRPr="002D1862" w:rsidRDefault="001858BA" w:rsidP="001858BA">
            <w:pPr>
              <w:ind w:firstLine="709"/>
              <w:rPr>
                <w:i/>
              </w:rPr>
            </w:pPr>
            <w:r w:rsidRPr="001858BA">
              <w:t>Учет фискального накопителя, изъятого из ККМ и остающийся в распоряжении Университета, ведется на забалансовом счете 02.4 «Материальные запасы, не признанные активом» на протяжении его обязательного хранения в течение пяти лет со дня окончания срока эксплуатации данного фискального накопителя.</w:t>
            </w:r>
          </w:p>
        </w:tc>
      </w:tr>
      <w:tr w:rsidR="006C478A" w:rsidRPr="002D1862" w:rsidTr="006C0850">
        <w:tc>
          <w:tcPr>
            <w:tcW w:w="2373" w:type="dxa"/>
            <w:vMerge/>
          </w:tcPr>
          <w:p w:rsidR="006C478A" w:rsidRPr="002D1862" w:rsidRDefault="006C478A" w:rsidP="006123F5">
            <w:pPr>
              <w:overflowPunct/>
              <w:autoSpaceDE/>
              <w:autoSpaceDN/>
              <w:adjustRightInd/>
              <w:textAlignment w:val="auto"/>
              <w:rPr>
                <w:i/>
              </w:rPr>
            </w:pPr>
          </w:p>
        </w:tc>
        <w:tc>
          <w:tcPr>
            <w:tcW w:w="7481" w:type="dxa"/>
          </w:tcPr>
          <w:p w:rsidR="006C478A" w:rsidRPr="001858BA" w:rsidRDefault="006C478A" w:rsidP="0018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8"/>
              <w:rPr>
                <w:iCs/>
              </w:rPr>
            </w:pPr>
            <w:r w:rsidRPr="001858BA">
              <w:t xml:space="preserve">Учет на забалансовом счете 03 «Бланки строгой отчетности» ведется </w:t>
            </w:r>
            <w:r w:rsidRPr="001858BA">
              <w:rPr>
                <w:iCs/>
              </w:rPr>
              <w:t>в условной оценке: один предмет, один рубль.</w:t>
            </w:r>
          </w:p>
          <w:p w:rsidR="006C478A" w:rsidRPr="002D1862" w:rsidRDefault="006C478A" w:rsidP="001858BA">
            <w:pPr>
              <w:ind w:firstLine="540"/>
              <w:rPr>
                <w:i/>
              </w:rPr>
            </w:pPr>
            <w:r w:rsidRPr="001858BA">
              <w:t>Бланки строгой отчетности приходуются в места хранения, отражаются под отчете у лиц, имеющих разрешение на их получение, хранение и выдачу.</w:t>
            </w:r>
            <w:r w:rsidRPr="002D1862">
              <w:rPr>
                <w:i/>
              </w:rPr>
              <w:t xml:space="preserve"> </w:t>
            </w:r>
          </w:p>
        </w:tc>
      </w:tr>
      <w:tr w:rsidR="006C478A" w:rsidRPr="002D1862" w:rsidTr="006C0850">
        <w:tc>
          <w:tcPr>
            <w:tcW w:w="2373" w:type="dxa"/>
            <w:vMerge/>
          </w:tcPr>
          <w:p w:rsidR="006C478A" w:rsidRPr="002D1862" w:rsidRDefault="006C478A" w:rsidP="006123F5">
            <w:pPr>
              <w:overflowPunct/>
              <w:autoSpaceDE/>
              <w:autoSpaceDN/>
              <w:adjustRightInd/>
              <w:textAlignment w:val="auto"/>
              <w:rPr>
                <w:i/>
              </w:rPr>
            </w:pPr>
          </w:p>
        </w:tc>
        <w:tc>
          <w:tcPr>
            <w:tcW w:w="7481" w:type="dxa"/>
          </w:tcPr>
          <w:p w:rsidR="006C478A" w:rsidRPr="001858BA" w:rsidRDefault="006C478A" w:rsidP="0018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858BA">
              <w:t xml:space="preserve">С забалансового счета 04 </w:t>
            </w:r>
            <w:r w:rsidRPr="001858BA">
              <w:rPr>
                <w:color w:val="22272F"/>
                <w:shd w:val="clear" w:color="auto" w:fill="FFFFFF"/>
              </w:rPr>
              <w:t xml:space="preserve">«Сомнительная задолженность» </w:t>
            </w:r>
            <w:r w:rsidRPr="001858BA">
              <w:t>задолженность списывается после того, как указанная комиссия признает ее безнадежной к взысканию в порядке, утвержденном Порядком признания дебиторской задолженности безнадежной к взысканию, сомнительной.</w:t>
            </w:r>
          </w:p>
        </w:tc>
      </w:tr>
      <w:tr w:rsidR="006C478A" w:rsidRPr="002D1862" w:rsidTr="006C0850">
        <w:tc>
          <w:tcPr>
            <w:tcW w:w="2373" w:type="dxa"/>
            <w:vMerge/>
          </w:tcPr>
          <w:p w:rsidR="006C478A" w:rsidRPr="002D1862" w:rsidRDefault="006C478A" w:rsidP="006123F5">
            <w:pPr>
              <w:overflowPunct/>
              <w:autoSpaceDE/>
              <w:autoSpaceDN/>
              <w:adjustRightInd/>
              <w:textAlignment w:val="auto"/>
              <w:rPr>
                <w:i/>
              </w:rPr>
            </w:pPr>
          </w:p>
        </w:tc>
        <w:tc>
          <w:tcPr>
            <w:tcW w:w="7481" w:type="dxa"/>
          </w:tcPr>
          <w:p w:rsidR="001858BA" w:rsidRPr="001858BA" w:rsidRDefault="001858BA" w:rsidP="001858BA">
            <w:pPr>
              <w:widowControl w:val="0"/>
              <w:tabs>
                <w:tab w:val="left" w:pos="5140"/>
              </w:tabs>
              <w:ind w:firstLine="720"/>
            </w:pPr>
            <w:r w:rsidRPr="001858BA">
              <w:t>Учет на забалансовом счете 07 «Награды, призы, кубки и ценные подарки, сувениры» ведется:</w:t>
            </w:r>
          </w:p>
          <w:p w:rsidR="001858BA" w:rsidRPr="001858BA" w:rsidRDefault="001858BA" w:rsidP="001858BA">
            <w:pPr>
              <w:widowControl w:val="0"/>
              <w:tabs>
                <w:tab w:val="left" w:pos="5140"/>
              </w:tabs>
              <w:ind w:firstLine="720"/>
              <w:rPr>
                <w:iCs/>
              </w:rPr>
            </w:pPr>
            <w:r w:rsidRPr="001858BA">
              <w:t xml:space="preserve">по цене приобретения: </w:t>
            </w:r>
            <w:r w:rsidRPr="001858BA">
              <w:rPr>
                <w:iCs/>
              </w:rPr>
              <w:t>в целях вручения (награждения), дарения, в том числе ценные подарки, сувенирная продукция, поздравительные почтовые открытки (без марок);</w:t>
            </w:r>
          </w:p>
          <w:p w:rsidR="006C478A" w:rsidRPr="002D1862" w:rsidRDefault="001858BA" w:rsidP="001858BA">
            <w:pPr>
              <w:ind w:firstLine="540"/>
              <w:rPr>
                <w:i/>
              </w:rPr>
            </w:pPr>
            <w:r w:rsidRPr="001858BA">
              <w:rPr>
                <w:iCs/>
              </w:rPr>
              <w:lastRenderedPageBreak/>
              <w:t>в условной оценке: один предмет, один рубль: награды, призы, кубки, в том числе переходящие.</w:t>
            </w:r>
            <w:r w:rsidRPr="004D38D3">
              <w:rPr>
                <w:rFonts w:ascii="Courier New" w:hAnsi="Courier New" w:cs="Courier New"/>
                <w:iCs/>
                <w:sz w:val="22"/>
                <w:szCs w:val="22"/>
              </w:rPr>
              <w:t xml:space="preserve"> </w:t>
            </w:r>
          </w:p>
        </w:tc>
      </w:tr>
      <w:tr w:rsidR="006C478A" w:rsidRPr="002D1862" w:rsidTr="006C0850">
        <w:tc>
          <w:tcPr>
            <w:tcW w:w="2373" w:type="dxa"/>
            <w:vMerge/>
          </w:tcPr>
          <w:p w:rsidR="006C478A" w:rsidRPr="002D1862" w:rsidRDefault="006C478A" w:rsidP="006123F5">
            <w:pPr>
              <w:overflowPunct/>
              <w:autoSpaceDE/>
              <w:autoSpaceDN/>
              <w:adjustRightInd/>
              <w:textAlignment w:val="auto"/>
              <w:rPr>
                <w:i/>
              </w:rPr>
            </w:pPr>
          </w:p>
        </w:tc>
        <w:tc>
          <w:tcPr>
            <w:tcW w:w="7481" w:type="dxa"/>
          </w:tcPr>
          <w:p w:rsidR="001858BA" w:rsidRPr="001858BA" w:rsidRDefault="001858BA" w:rsidP="001858B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1858BA">
              <w:rPr>
                <w:sz w:val="24"/>
                <w:szCs w:val="24"/>
              </w:rPr>
              <w:t>Учет на забалансовом счете 09 «Запасные части к транспортным средствам, выданные взамен изношенных» ведется по цене приобретения. Учету подлежат запасные части и другие комплектующие, которые могут быть использованы на других автомобилях, такие как:</w:t>
            </w:r>
          </w:p>
          <w:p w:rsidR="001858BA" w:rsidRPr="001858BA" w:rsidRDefault="001858BA" w:rsidP="001858BA">
            <w:pPr>
              <w:pStyle w:val="HTML"/>
              <w:numPr>
                <w:ilvl w:val="0"/>
                <w:numId w:val="23"/>
              </w:numPr>
              <w:tabs>
                <w:tab w:val="clear" w:pos="720"/>
              </w:tabs>
              <w:ind w:left="0" w:firstLine="0"/>
              <w:rPr>
                <w:sz w:val="24"/>
                <w:szCs w:val="24"/>
              </w:rPr>
            </w:pPr>
            <w:r w:rsidRPr="001858BA">
              <w:rPr>
                <w:sz w:val="24"/>
                <w:szCs w:val="24"/>
              </w:rPr>
              <w:t>автомобильные шины;</w:t>
            </w:r>
          </w:p>
          <w:p w:rsidR="001858BA" w:rsidRPr="001858BA" w:rsidRDefault="001858BA" w:rsidP="001858BA">
            <w:pPr>
              <w:pStyle w:val="HTML"/>
              <w:numPr>
                <w:ilvl w:val="0"/>
                <w:numId w:val="23"/>
              </w:numPr>
              <w:tabs>
                <w:tab w:val="clear" w:pos="720"/>
              </w:tabs>
              <w:ind w:left="0" w:firstLine="0"/>
              <w:rPr>
                <w:sz w:val="24"/>
                <w:szCs w:val="24"/>
              </w:rPr>
            </w:pPr>
            <w:r w:rsidRPr="001858BA">
              <w:rPr>
                <w:sz w:val="24"/>
                <w:szCs w:val="24"/>
              </w:rPr>
              <w:t>колесные диски (диски);</w:t>
            </w:r>
          </w:p>
          <w:p w:rsidR="001858BA" w:rsidRPr="001858BA" w:rsidRDefault="001858BA" w:rsidP="001858BA">
            <w:pPr>
              <w:pStyle w:val="HTML"/>
              <w:numPr>
                <w:ilvl w:val="0"/>
                <w:numId w:val="23"/>
              </w:numPr>
              <w:tabs>
                <w:tab w:val="clear" w:pos="720"/>
              </w:tabs>
              <w:ind w:left="0" w:firstLine="0"/>
              <w:rPr>
                <w:sz w:val="24"/>
                <w:szCs w:val="24"/>
              </w:rPr>
            </w:pPr>
            <w:r w:rsidRPr="001858BA">
              <w:rPr>
                <w:sz w:val="24"/>
                <w:szCs w:val="24"/>
              </w:rPr>
              <w:t>аккумуляторы;</w:t>
            </w:r>
          </w:p>
          <w:p w:rsidR="006C478A" w:rsidRPr="002D1862" w:rsidRDefault="001858BA" w:rsidP="001858BA">
            <w:pPr>
              <w:pStyle w:val="HTML"/>
              <w:numPr>
                <w:ilvl w:val="0"/>
                <w:numId w:val="23"/>
              </w:numPr>
              <w:tabs>
                <w:tab w:val="clear" w:pos="720"/>
              </w:tabs>
              <w:ind w:left="0" w:firstLine="0"/>
              <w:rPr>
                <w:i/>
              </w:rPr>
            </w:pPr>
            <w:r w:rsidRPr="001858BA">
              <w:rPr>
                <w:sz w:val="24"/>
                <w:szCs w:val="24"/>
              </w:rPr>
              <w:t>двигатели.</w:t>
            </w:r>
          </w:p>
        </w:tc>
      </w:tr>
      <w:tr w:rsidR="006C478A" w:rsidRPr="002D1862" w:rsidTr="006C0850">
        <w:tc>
          <w:tcPr>
            <w:tcW w:w="2373" w:type="dxa"/>
            <w:vMerge/>
          </w:tcPr>
          <w:p w:rsidR="006C478A" w:rsidRPr="002D1862" w:rsidRDefault="006C478A" w:rsidP="00FE3869">
            <w:pPr>
              <w:overflowPunct/>
              <w:autoSpaceDE/>
              <w:autoSpaceDN/>
              <w:adjustRightInd/>
              <w:textAlignment w:val="auto"/>
              <w:rPr>
                <w:i/>
              </w:rPr>
            </w:pPr>
          </w:p>
        </w:tc>
        <w:tc>
          <w:tcPr>
            <w:tcW w:w="7481" w:type="dxa"/>
          </w:tcPr>
          <w:p w:rsidR="00337F1B" w:rsidRPr="00337F1B" w:rsidRDefault="00337F1B" w:rsidP="00337F1B">
            <w:pPr>
              <w:pStyle w:val="HTML"/>
              <w:ind w:firstLine="638"/>
              <w:rPr>
                <w:color w:val="000000"/>
                <w:sz w:val="24"/>
                <w:szCs w:val="24"/>
                <w:shd w:val="clear" w:color="auto" w:fill="FFFFFF"/>
              </w:rPr>
            </w:pPr>
            <w:r w:rsidRPr="00337F1B">
              <w:rPr>
                <w:color w:val="000000"/>
                <w:sz w:val="24"/>
                <w:szCs w:val="24"/>
                <w:shd w:val="clear" w:color="auto" w:fill="FFFFFF"/>
              </w:rPr>
              <w:t>На з</w:t>
            </w:r>
            <w:r w:rsidRPr="00337F1B">
              <w:rPr>
                <w:color w:val="000000"/>
                <w:sz w:val="24"/>
                <w:szCs w:val="24"/>
              </w:rPr>
              <w:t>абалансовом счете</w:t>
            </w:r>
            <w:r w:rsidRPr="00337F1B">
              <w:rPr>
                <w:color w:val="000000"/>
                <w:sz w:val="24"/>
                <w:szCs w:val="24"/>
                <w:shd w:val="clear" w:color="auto" w:fill="FFFFFF"/>
              </w:rPr>
              <w:t xml:space="preserve"> 10 «Обеспечение исполнения обязательств» учитываются банковские гарантии, независимые гарантии, выданные банком в качестве обеспечения исполнения контрактов. К учету гарантия принимается в момент ее  получения. </w:t>
            </w:r>
          </w:p>
          <w:p w:rsidR="00337F1B" w:rsidRPr="00337F1B" w:rsidRDefault="00337F1B" w:rsidP="00337F1B">
            <w:pPr>
              <w:pStyle w:val="HTML"/>
              <w:ind w:firstLine="709"/>
              <w:rPr>
                <w:color w:val="2C2D2E"/>
                <w:sz w:val="24"/>
                <w:szCs w:val="24"/>
              </w:rPr>
            </w:pPr>
            <w:r w:rsidRPr="00337F1B">
              <w:rPr>
                <w:color w:val="000000"/>
                <w:sz w:val="24"/>
                <w:szCs w:val="24"/>
                <w:shd w:val="clear" w:color="auto" w:fill="FFFFFF"/>
              </w:rPr>
              <w:t>Выбытие гарантии с учета на забалансовом счете 10 «Обеспечение исполнения обязательств» отражается:</w:t>
            </w:r>
          </w:p>
          <w:p w:rsidR="00337F1B" w:rsidRPr="00337F1B" w:rsidRDefault="00337F1B" w:rsidP="00337F1B">
            <w:pPr>
              <w:shd w:val="clear" w:color="auto" w:fill="FFFFFF"/>
              <w:rPr>
                <w:color w:val="2C2D2E"/>
              </w:rPr>
            </w:pPr>
            <w:r w:rsidRPr="00337F1B">
              <w:rPr>
                <w:shd w:val="clear" w:color="auto" w:fill="FFFFFF"/>
              </w:rPr>
              <w:t>- датой прекращения обязательства, в обеспечение которого выдана гарантия, а именно датой исполнения контрагентом обязательств, обеспеченных гарантией.</w:t>
            </w:r>
          </w:p>
          <w:p w:rsidR="00337F1B" w:rsidRPr="00337F1B" w:rsidRDefault="00337F1B" w:rsidP="00337F1B">
            <w:pPr>
              <w:shd w:val="clear" w:color="auto" w:fill="FFFFFF"/>
              <w:rPr>
                <w:color w:val="2C2D2E"/>
              </w:rPr>
            </w:pPr>
            <w:r w:rsidRPr="00337F1B">
              <w:rPr>
                <w:shd w:val="clear" w:color="auto" w:fill="FFFFFF"/>
              </w:rPr>
              <w:t>- в момент поступления средств на счет заказчика (в случае неисполнения или ненадлежащего исполнения контрагентом условий контракта в соответствии с выданной гарантией заказчик выставляет требование осуществить платеж денежной суммы по банковской гарантии).</w:t>
            </w:r>
          </w:p>
          <w:p w:rsidR="006C478A" w:rsidRPr="002D1862" w:rsidRDefault="00337F1B" w:rsidP="00337F1B">
            <w:pPr>
              <w:shd w:val="clear" w:color="auto" w:fill="FFFFFF"/>
              <w:ind w:firstLine="567"/>
              <w:rPr>
                <w:i/>
                <w:color w:val="2C2D2E"/>
              </w:rPr>
            </w:pPr>
            <w:r w:rsidRPr="00337F1B">
              <w:rPr>
                <w:shd w:val="clear" w:color="auto" w:fill="FFFFFF"/>
              </w:rPr>
              <w:t>Списание с забалансового счета 10 гарантии, обеспечивающей исполнение основного обязательства по контракту, отражается на основании документов, подтверждающих исполнение такого контракта, датой подписания закрывающих контракт документов.</w:t>
            </w:r>
          </w:p>
        </w:tc>
      </w:tr>
      <w:tr w:rsidR="00A25478" w:rsidRPr="002D1862" w:rsidTr="006C0850">
        <w:tc>
          <w:tcPr>
            <w:tcW w:w="2373" w:type="dxa"/>
            <w:vMerge/>
          </w:tcPr>
          <w:p w:rsidR="00A25478" w:rsidRPr="002D1862" w:rsidRDefault="00A25478" w:rsidP="00FE3869">
            <w:pPr>
              <w:overflowPunct/>
              <w:autoSpaceDE/>
              <w:autoSpaceDN/>
              <w:adjustRightInd/>
              <w:textAlignment w:val="auto"/>
              <w:rPr>
                <w:i/>
              </w:rPr>
            </w:pPr>
          </w:p>
        </w:tc>
        <w:tc>
          <w:tcPr>
            <w:tcW w:w="7481" w:type="dxa"/>
          </w:tcPr>
          <w:p w:rsidR="00A25478" w:rsidRPr="00337F1B" w:rsidRDefault="00A25478" w:rsidP="00337F1B">
            <w:pPr>
              <w:ind w:firstLine="709"/>
            </w:pPr>
            <w:r w:rsidRPr="00337F1B">
              <w:t xml:space="preserve">Забалансовый счет 12 «Спецоборудование для выполнения научно-исследовательских работ по договорам с заказчиками». </w:t>
            </w:r>
          </w:p>
          <w:p w:rsidR="00A25478" w:rsidRPr="002D1862" w:rsidRDefault="00A25478" w:rsidP="00337F1B">
            <w:pPr>
              <w:ind w:firstLine="709"/>
              <w:rPr>
                <w:i/>
                <w:shd w:val="clear" w:color="auto" w:fill="FFFFFF"/>
              </w:rPr>
            </w:pPr>
            <w:r w:rsidRPr="00337F1B">
              <w:t>Принимается к забалансовому учету на основании оправдательных первичных документов, подтверждающих его получение учреждением, по стоимости, указанной заказчиком.</w:t>
            </w:r>
          </w:p>
        </w:tc>
      </w:tr>
      <w:tr w:rsidR="00254184" w:rsidRPr="002D1862" w:rsidTr="006C0850">
        <w:tc>
          <w:tcPr>
            <w:tcW w:w="2373" w:type="dxa"/>
            <w:vMerge/>
          </w:tcPr>
          <w:p w:rsidR="00254184" w:rsidRPr="002D1862" w:rsidRDefault="00254184" w:rsidP="00FE3869">
            <w:pPr>
              <w:overflowPunct/>
              <w:autoSpaceDE/>
              <w:autoSpaceDN/>
              <w:adjustRightInd/>
              <w:textAlignment w:val="auto"/>
              <w:rPr>
                <w:i/>
              </w:rPr>
            </w:pPr>
          </w:p>
        </w:tc>
        <w:tc>
          <w:tcPr>
            <w:tcW w:w="7481" w:type="dxa"/>
          </w:tcPr>
          <w:p w:rsidR="00337F1B" w:rsidRPr="00337F1B" w:rsidRDefault="00337F1B" w:rsidP="0033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37F1B">
              <w:t>Списание задолженности с забалансового учета 20 «Задолженность, невостребованная кредиторами» осуществляется по итогам инвентаризации задолженности на основании решения инвентаризационной комиссии Университета:</w:t>
            </w:r>
          </w:p>
          <w:p w:rsidR="00337F1B" w:rsidRPr="00337F1B" w:rsidRDefault="00337F1B" w:rsidP="00337F1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337F1B">
              <w:rPr>
                <w:sz w:val="24"/>
                <w:szCs w:val="24"/>
              </w:rPr>
              <w:t>– по истечении пяти лет отражения задолженности на забалансовом учете;</w:t>
            </w:r>
          </w:p>
          <w:p w:rsidR="00337F1B" w:rsidRPr="00337F1B" w:rsidRDefault="00337F1B" w:rsidP="00337F1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337F1B">
              <w:rPr>
                <w:sz w:val="24"/>
                <w:szCs w:val="24"/>
              </w:rPr>
              <w:t>– по завершении срока возможного возобновления процедуры взыскания задолженности согласно действующему законодательству;</w:t>
            </w:r>
          </w:p>
          <w:p w:rsidR="00337F1B" w:rsidRPr="00337F1B" w:rsidRDefault="00337F1B" w:rsidP="00337F1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337F1B">
              <w:rPr>
                <w:sz w:val="24"/>
                <w:szCs w:val="24"/>
              </w:rPr>
              <w:t>– при наличии документов, подтверждающих прекращение обязательства в связи со смертью (ликвидацией) контрагента.</w:t>
            </w:r>
          </w:p>
          <w:p w:rsidR="00254184" w:rsidRPr="002D1862" w:rsidRDefault="00337F1B" w:rsidP="00337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37F1B">
              <w:t>Кредиторская задолженность списывается отдельно по каждому обязательству (кредитору).</w:t>
            </w:r>
          </w:p>
        </w:tc>
      </w:tr>
      <w:tr w:rsidR="009845C9" w:rsidRPr="002D1862" w:rsidTr="006C0850">
        <w:tc>
          <w:tcPr>
            <w:tcW w:w="2373" w:type="dxa"/>
            <w:vMerge/>
          </w:tcPr>
          <w:p w:rsidR="009845C9" w:rsidRPr="002D1862" w:rsidRDefault="009845C9" w:rsidP="00FE3869">
            <w:pPr>
              <w:overflowPunct/>
              <w:autoSpaceDE/>
              <w:autoSpaceDN/>
              <w:adjustRightInd/>
              <w:textAlignment w:val="auto"/>
              <w:rPr>
                <w:i/>
              </w:rPr>
            </w:pPr>
          </w:p>
        </w:tc>
        <w:tc>
          <w:tcPr>
            <w:tcW w:w="7481" w:type="dxa"/>
          </w:tcPr>
          <w:p w:rsidR="009845C9" w:rsidRPr="00337F1B" w:rsidRDefault="009845C9" w:rsidP="00337F1B">
            <w:pPr>
              <w:ind w:firstLine="638"/>
            </w:pPr>
            <w:r w:rsidRPr="00337F1B">
              <w:t>Забалансовый счет 21 «Основные средства в эксплуатации».</w:t>
            </w:r>
          </w:p>
          <w:p w:rsidR="009845C9" w:rsidRPr="00337F1B" w:rsidRDefault="009845C9" w:rsidP="00337F1B">
            <w:pPr>
              <w:ind w:firstLine="638"/>
            </w:pPr>
            <w:r w:rsidRPr="00337F1B">
              <w:t xml:space="preserve">Учет основных средств ведется по балансовой стоимости введенного в эксплуатацию основного средства. </w:t>
            </w:r>
          </w:p>
          <w:p w:rsidR="009845C9" w:rsidRPr="00337F1B" w:rsidRDefault="009845C9" w:rsidP="00337F1B">
            <w:pPr>
              <w:ind w:firstLine="638"/>
            </w:pPr>
            <w:r w:rsidRPr="00337F1B">
              <w:t xml:space="preserve">Аналитический учет основных средств ведется в разрезе имущества: </w:t>
            </w:r>
          </w:p>
          <w:p w:rsidR="009845C9" w:rsidRPr="00337F1B" w:rsidRDefault="009845C9" w:rsidP="00337F1B">
            <w:pPr>
              <w:ind w:firstLine="638"/>
            </w:pPr>
            <w:r w:rsidRPr="00337F1B">
              <w:t>- 21.20 - Основные средства в эксплуатации – особо ценное движимое имущество;</w:t>
            </w:r>
          </w:p>
          <w:p w:rsidR="009845C9" w:rsidRPr="00337F1B" w:rsidRDefault="009845C9" w:rsidP="00337F1B">
            <w:pPr>
              <w:ind w:firstLine="638"/>
            </w:pPr>
            <w:r w:rsidRPr="00337F1B">
              <w:t xml:space="preserve">- 21.30 - Основные средства в эксплуатации – иное движимое </w:t>
            </w:r>
            <w:r w:rsidRPr="00337F1B">
              <w:lastRenderedPageBreak/>
              <w:t>имущество.</w:t>
            </w:r>
          </w:p>
        </w:tc>
      </w:tr>
      <w:tr w:rsidR="006C478A" w:rsidRPr="002D1862" w:rsidTr="006C0850">
        <w:tc>
          <w:tcPr>
            <w:tcW w:w="2373" w:type="dxa"/>
            <w:vMerge/>
          </w:tcPr>
          <w:p w:rsidR="006C478A" w:rsidRPr="002D1862" w:rsidRDefault="006C478A" w:rsidP="006123F5">
            <w:pPr>
              <w:overflowPunct/>
              <w:autoSpaceDE/>
              <w:autoSpaceDN/>
              <w:adjustRightInd/>
              <w:textAlignment w:val="auto"/>
              <w:rPr>
                <w:i/>
              </w:rPr>
            </w:pPr>
          </w:p>
        </w:tc>
        <w:tc>
          <w:tcPr>
            <w:tcW w:w="7481" w:type="dxa"/>
          </w:tcPr>
          <w:p w:rsidR="006C478A" w:rsidRPr="00337F1B" w:rsidRDefault="00337F1B" w:rsidP="00337F1B">
            <w:pPr>
              <w:widowControl w:val="0"/>
              <w:ind w:firstLine="638"/>
              <w:rPr>
                <w:i/>
              </w:rPr>
            </w:pPr>
            <w:r w:rsidRPr="00337F1B">
              <w:rPr>
                <w:bCs/>
              </w:rPr>
              <w:t>Учет на забалансовом счете 22 «Материальные ценности, полученные по централизованному снабжению» ведется по цене поставки в разрезе договоров, наименования материальных ценностей и контрагентов.</w:t>
            </w:r>
          </w:p>
        </w:tc>
      </w:tr>
      <w:tr w:rsidR="00B169EB" w:rsidRPr="002D1862" w:rsidTr="006C0850">
        <w:tc>
          <w:tcPr>
            <w:tcW w:w="2373" w:type="dxa"/>
            <w:vMerge w:val="restart"/>
          </w:tcPr>
          <w:p w:rsidR="00B169EB" w:rsidRPr="002D1862" w:rsidRDefault="00B169EB" w:rsidP="006123F5">
            <w:pPr>
              <w:overflowPunct/>
              <w:autoSpaceDE/>
              <w:autoSpaceDN/>
              <w:adjustRightInd/>
              <w:textAlignment w:val="auto"/>
              <w:rPr>
                <w:i/>
              </w:rPr>
            </w:pPr>
          </w:p>
        </w:tc>
        <w:tc>
          <w:tcPr>
            <w:tcW w:w="7481" w:type="dxa"/>
          </w:tcPr>
          <w:p w:rsidR="00ED0694" w:rsidRPr="00ED0694" w:rsidRDefault="00ED0694" w:rsidP="00ED0694">
            <w:pPr>
              <w:shd w:val="clear" w:color="auto" w:fill="FFFFFF"/>
              <w:ind w:firstLine="709"/>
            </w:pPr>
            <w:r w:rsidRPr="00ED0694">
              <w:t>Переданное Университетом в возмездное пользование (по договору аренды) имущество учитывается на забалансовом счете 25 «Имущество, переданное в возмездное пользование (аренду)». В течение срока действия договора аренды, права на имущество, которое передали, остаются у арендодателя-Университета и такое имущество продолжает учитываться на балансе. В бухгалтерском учете передача имущества в операционную аренду отражается как внутреннее перемещение между аналитическими счетами счета 0.100.00.000 «Нефинансовые активы». Внутреннее перемещение делается, только когда в аренду сдается инвентарный объект целиком. Если часть объекта – перемещение не оформляется. Информация о том, что сдали часть объекта, отражается в Инвентарной карточке (ф. 0509215).</w:t>
            </w:r>
          </w:p>
          <w:p w:rsidR="00B169EB" w:rsidRPr="002D1862" w:rsidRDefault="00ED0694" w:rsidP="0074542C">
            <w:pPr>
              <w:shd w:val="clear" w:color="auto" w:fill="FFFFFF"/>
              <w:ind w:firstLine="709"/>
              <w:rPr>
                <w:bCs/>
                <w:i/>
              </w:rPr>
            </w:pPr>
            <w:r w:rsidRPr="00ED0694">
              <w:t>Принятие к забалансовому учету осуществляется на основании Акта приема-передачи, оформленного к договору аренды по стоимости, которая указана в акте приема-передачи. Стоимость переданного имущества определяется как произведение цены 1 кв.м. (отношение балансовой стоимости к общей площади имущества) и площади переданного в аренду недвижимого имущества. Стоимость переданного движимого имущества определяется как балансовая стоимость этого имущества. Выбытие объектов имущества с забалансового учета производится при его возврате арендатором по ранее учтенной стоимости на основании Акта приема-передачи.</w:t>
            </w:r>
          </w:p>
        </w:tc>
      </w:tr>
      <w:tr w:rsidR="00B169EB" w:rsidRPr="002D1862" w:rsidTr="006C0850">
        <w:tc>
          <w:tcPr>
            <w:tcW w:w="2373" w:type="dxa"/>
            <w:vMerge/>
          </w:tcPr>
          <w:p w:rsidR="00B169EB" w:rsidRPr="002D1862" w:rsidRDefault="00B169EB" w:rsidP="006123F5">
            <w:pPr>
              <w:overflowPunct/>
              <w:autoSpaceDE/>
              <w:autoSpaceDN/>
              <w:adjustRightInd/>
              <w:textAlignment w:val="auto"/>
              <w:rPr>
                <w:i/>
              </w:rPr>
            </w:pPr>
          </w:p>
        </w:tc>
        <w:tc>
          <w:tcPr>
            <w:tcW w:w="7481" w:type="dxa"/>
          </w:tcPr>
          <w:p w:rsidR="006306F8" w:rsidRPr="006306F8" w:rsidRDefault="006306F8" w:rsidP="006306F8">
            <w:pPr>
              <w:shd w:val="clear" w:color="auto" w:fill="FFFFFF"/>
              <w:ind w:firstLine="709"/>
            </w:pPr>
            <w:r w:rsidRPr="006306F8">
              <w:t>Переданное Университетом в безвозмездное пользование (по договору безвозмездного пользования) имущество учитывается на счете 026 «Имущество, переданное в безвозмездное пользование». В течение срока действия договора аренды, права на имущество, которое передали, остаются у арендодателя - Университета и такое имущество продолжает учитываться на балансе. В бухгалтерском учете передача имущества в операционную аренду отражается как внутреннее перемещение между аналитическими счетами счета 0.100.00.000 «Нефинансовые активы». Внутреннее перемещение делается, только когда в аренду сдается инвентарный объект целиком. Если часть объекта – перемещение не оформляется. Информация о том, что сдали часть объекта, отражается в Инвентарной карточке (ф. 0509215).</w:t>
            </w:r>
          </w:p>
          <w:p w:rsidR="00B169EB" w:rsidRPr="002D1862" w:rsidRDefault="006306F8" w:rsidP="006306F8">
            <w:pPr>
              <w:shd w:val="clear" w:color="auto" w:fill="FFFFFF"/>
              <w:ind w:firstLine="709"/>
              <w:rPr>
                <w:bCs/>
                <w:i/>
              </w:rPr>
            </w:pPr>
            <w:r w:rsidRPr="006306F8">
              <w:t>Принятие к забалансовому учету осуществляется на основании Акта приема-передачи, оформленного к договору аренды по указанной в нем стоимости. Стоимость переданного имущества определяется как произведение цены 1 кв.м. (отношение балансовой стоимости к общей площади имущества) и площади переданного в аренду недвижимого имущества. Стоимость переданного движимого имущества определяется как балансовая стоимость этого имущества. Выбытие объектов имущества с забалансового учета производится при его возврате арендатором по ранее учтенной стоимости на основании Акта приема-передачи.</w:t>
            </w:r>
          </w:p>
        </w:tc>
      </w:tr>
      <w:tr w:rsidR="00B169EB" w:rsidRPr="002D1862" w:rsidTr="006C0850">
        <w:tc>
          <w:tcPr>
            <w:tcW w:w="2373" w:type="dxa"/>
            <w:vMerge/>
          </w:tcPr>
          <w:p w:rsidR="00B169EB" w:rsidRPr="002D1862" w:rsidRDefault="00B169EB" w:rsidP="006123F5">
            <w:pPr>
              <w:overflowPunct/>
              <w:autoSpaceDE/>
              <w:autoSpaceDN/>
              <w:adjustRightInd/>
              <w:textAlignment w:val="auto"/>
              <w:rPr>
                <w:i/>
              </w:rPr>
            </w:pPr>
          </w:p>
        </w:tc>
        <w:tc>
          <w:tcPr>
            <w:tcW w:w="7481" w:type="dxa"/>
          </w:tcPr>
          <w:p w:rsidR="00A5627F" w:rsidRPr="00A5627F" w:rsidRDefault="00A5627F" w:rsidP="00A5627F">
            <w:pPr>
              <w:shd w:val="clear" w:color="auto" w:fill="FFFFFF"/>
              <w:ind w:firstLine="567"/>
              <w:rPr>
                <w:color w:val="2C2D2E"/>
              </w:rPr>
            </w:pPr>
            <w:r w:rsidRPr="00A5627F">
              <w:t xml:space="preserve">Имущество, выданное Университетом в личное пользование работникам для выполнения ими служебных (должностных) обязанностей, в целях обеспечения контроля за его сохранностью, </w:t>
            </w:r>
            <w:r w:rsidRPr="00A5627F">
              <w:lastRenderedPageBreak/>
              <w:t>целевым использованием и движением учитывается на забалансовом счете 27 «Материальные ценности, выданные в личное пользование работникам (сотрудникам)» в разрезе пользователей имущества, по видам имущества, его количеству и стоимости. К забалансовому учету объекты принимаются по балансовой стоимости на основании первичных документов.</w:t>
            </w:r>
          </w:p>
          <w:p w:rsidR="00A5627F" w:rsidRPr="00A5627F" w:rsidRDefault="00A5627F" w:rsidP="00A5627F">
            <w:pPr>
              <w:shd w:val="clear" w:color="auto" w:fill="FFFFFF"/>
              <w:ind w:firstLine="567"/>
              <w:rPr>
                <w:color w:val="2C2D2E"/>
              </w:rPr>
            </w:pPr>
            <w:r w:rsidRPr="00A5627F">
              <w:t>Основанием для списания имущества с забалансового счета 27 «Материальные ценности, выданные в личное пользование работникам (сотрудникам)» является:</w:t>
            </w:r>
          </w:p>
          <w:p w:rsidR="00A5627F" w:rsidRPr="00A5627F" w:rsidRDefault="00A5627F" w:rsidP="00A5627F">
            <w:pPr>
              <w:shd w:val="clear" w:color="auto" w:fill="FFFFFF"/>
              <w:ind w:firstLine="567"/>
              <w:rPr>
                <w:color w:val="2C2D2E"/>
              </w:rPr>
            </w:pPr>
            <w:r w:rsidRPr="00A5627F">
              <w:t>- в отношении основных средств изъятие (возврат) имущества из личного пользования предусматривающее в том числе в дальнейшем использование полученного имущества работниками учреждения на территории учреждения в рамках действующего рабочего режима времени;</w:t>
            </w:r>
          </w:p>
          <w:p w:rsidR="00A5627F" w:rsidRPr="00A5627F" w:rsidRDefault="00A5627F" w:rsidP="00A5627F">
            <w:pPr>
              <w:shd w:val="clear" w:color="auto" w:fill="FFFFFF"/>
              <w:ind w:firstLine="567"/>
              <w:rPr>
                <w:color w:val="2C2D2E"/>
              </w:rPr>
            </w:pPr>
            <w:r w:rsidRPr="00A5627F">
              <w:t>-в отношении форменного обмундирования, специальной одежды наступление физического (морального) износа, установление факта непригодности к эксплуатации, либо возврат имущества из личного пользования предусматривающее в том числе в дальнейшем использование имущества другими работниками учреждения.</w:t>
            </w:r>
          </w:p>
          <w:p w:rsidR="00A5627F" w:rsidRPr="00A5627F" w:rsidRDefault="00A5627F" w:rsidP="00A5627F">
            <w:pPr>
              <w:shd w:val="clear" w:color="auto" w:fill="FFFFFF"/>
              <w:ind w:firstLine="567"/>
              <w:rPr>
                <w:color w:val="2C2D2E"/>
              </w:rPr>
            </w:pPr>
            <w:r w:rsidRPr="00A5627F">
              <w:t>В случае увольнения сотрудника, за которым числилось имущество в пользовании на забалансовом  счете 27, данное имущество осматривается постоянно действующей комиссией по поступлению и выбытию активов (п.34 Приказа МФ РФ № 157н) с целью определения возможности дальнейшей эксплуатации либо принятия решения о списании по причине физического износа, непригодности к эксплуатации</w:t>
            </w:r>
          </w:p>
          <w:p w:rsidR="00A5627F" w:rsidRPr="00A5627F" w:rsidRDefault="00A5627F" w:rsidP="00A5627F">
            <w:pPr>
              <w:shd w:val="clear" w:color="auto" w:fill="FFFFFF"/>
              <w:ind w:firstLine="567"/>
              <w:rPr>
                <w:color w:val="2C2D2E"/>
              </w:rPr>
            </w:pPr>
            <w:r w:rsidRPr="00A5627F">
              <w:t>В случае, если комиссия учреждения принимает решение о списании имущества по причине износа, непригодности к эксплуатации- данное имущество списывается с забалансового счета 27, при этом на балансовый учет данное имущество не принимается.</w:t>
            </w:r>
          </w:p>
          <w:p w:rsidR="00A5627F" w:rsidRPr="00A5627F" w:rsidRDefault="00A5627F" w:rsidP="00A5627F">
            <w:pPr>
              <w:shd w:val="clear" w:color="auto" w:fill="FFFFFF"/>
              <w:ind w:firstLine="567"/>
              <w:rPr>
                <w:color w:val="2C2D2E"/>
              </w:rPr>
            </w:pPr>
            <w:r w:rsidRPr="00A5627F">
              <w:t>В случае, если комиссия Университета принимает решение о пригодности имущества к эксплуатации - имущество приходуется от уволившегося работника на склад по оценочной стоимости определенной комиссией Университета с учетом срока носки и фактического состояния. Имущество приходуется на тот вид деятельности, за счет которого оно приобреталось.</w:t>
            </w:r>
          </w:p>
          <w:p w:rsidR="00B169EB" w:rsidRPr="00A5627F" w:rsidRDefault="00A5627F" w:rsidP="00A5627F">
            <w:pPr>
              <w:shd w:val="clear" w:color="auto" w:fill="FFFFFF"/>
              <w:ind w:firstLine="567"/>
              <w:rPr>
                <w:bCs/>
                <w:i/>
              </w:rPr>
            </w:pPr>
            <w:r w:rsidRPr="00A5627F">
              <w:t>В бухгалтерском учете данную операцию отражать проводкой: Д 105.00.34Х Кт 0.401.10.172.</w:t>
            </w:r>
          </w:p>
        </w:tc>
      </w:tr>
      <w:tr w:rsidR="00301BD3" w:rsidRPr="002D1862" w:rsidTr="006D6A71">
        <w:tc>
          <w:tcPr>
            <w:tcW w:w="9854" w:type="dxa"/>
            <w:gridSpan w:val="2"/>
          </w:tcPr>
          <w:p w:rsidR="00301BD3" w:rsidRPr="00C945E4" w:rsidRDefault="00301BD3" w:rsidP="00301BD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C945E4">
              <w:rPr>
                <w:b/>
                <w:bCs/>
                <w:sz w:val="24"/>
                <w:szCs w:val="24"/>
              </w:rPr>
              <w:lastRenderedPageBreak/>
              <w:t>4. Инвентаризация имущества и обязательств</w:t>
            </w:r>
          </w:p>
        </w:tc>
      </w:tr>
      <w:tr w:rsidR="00301BD3" w:rsidRPr="002D1862" w:rsidTr="006C0850">
        <w:tc>
          <w:tcPr>
            <w:tcW w:w="2373" w:type="dxa"/>
          </w:tcPr>
          <w:p w:rsidR="00301BD3" w:rsidRPr="002D1862" w:rsidRDefault="00301BD3" w:rsidP="00301BD3">
            <w:pPr>
              <w:overflowPunct/>
              <w:autoSpaceDE/>
              <w:autoSpaceDN/>
              <w:adjustRightInd/>
              <w:textAlignment w:val="auto"/>
              <w:rPr>
                <w:i/>
              </w:rPr>
            </w:pPr>
          </w:p>
        </w:tc>
        <w:tc>
          <w:tcPr>
            <w:tcW w:w="7481" w:type="dxa"/>
          </w:tcPr>
          <w:p w:rsidR="00C945E4" w:rsidRPr="00C945E4" w:rsidRDefault="00C945E4" w:rsidP="00C945E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C945E4">
              <w:rPr>
                <w:sz w:val="24"/>
                <w:szCs w:val="24"/>
              </w:rPr>
              <w:t>Инвентаризация имущества и обязательств (в т. ч. числящихся на забалансовых счетах), а также финансовых результатов (в т.ч. расходов будущих периодов и резервов) ведется в соответствии с Порядком проведения инвентаризации активов и обязательств ФГБОУ ВО ЮУГМУ Минздрава России (</w:t>
            </w:r>
            <w:r w:rsidRPr="00C945E4">
              <w:rPr>
                <w:b/>
                <w:sz w:val="24"/>
                <w:szCs w:val="24"/>
              </w:rPr>
              <w:t>Приложение 25</w:t>
            </w:r>
            <w:r w:rsidRPr="00C945E4">
              <w:rPr>
                <w:sz w:val="24"/>
                <w:szCs w:val="24"/>
              </w:rPr>
              <w:t xml:space="preserve"> к Учетной политике для целей бухгалтерского учета ФГБОУ ВО ЮУГМУ Минздрава России).</w:t>
            </w:r>
          </w:p>
          <w:p w:rsidR="00301BD3" w:rsidRPr="00C945E4" w:rsidRDefault="00C945E4" w:rsidP="00C945E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C945E4">
              <w:rPr>
                <w:iCs/>
                <w:sz w:val="24"/>
                <w:szCs w:val="24"/>
              </w:rPr>
              <w:t>Инвентаризационные комиссии при проведении инвентаризации руководствуются в своей работе Порядком работы инвентаризационной комиссии ФГБОУ ВО ЮУГМУ Минздрава России (</w:t>
            </w:r>
            <w:r w:rsidRPr="00C945E4">
              <w:rPr>
                <w:b/>
                <w:iCs/>
                <w:sz w:val="24"/>
                <w:szCs w:val="24"/>
              </w:rPr>
              <w:t>Приложение 26</w:t>
            </w:r>
            <w:r w:rsidRPr="00C945E4">
              <w:rPr>
                <w:iCs/>
                <w:sz w:val="24"/>
                <w:szCs w:val="24"/>
              </w:rPr>
              <w:t xml:space="preserve"> к Учетной политике для целей бухгалтерского учета ФГБОУ ВО ЮУГМУ Минздрава России).</w:t>
            </w:r>
          </w:p>
        </w:tc>
      </w:tr>
      <w:tr w:rsidR="00301BD3" w:rsidRPr="002D1862" w:rsidTr="006D6A71">
        <w:tc>
          <w:tcPr>
            <w:tcW w:w="9854" w:type="dxa"/>
            <w:gridSpan w:val="2"/>
          </w:tcPr>
          <w:p w:rsidR="00301BD3" w:rsidRPr="006B4C61" w:rsidRDefault="00301BD3" w:rsidP="00301BD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6B4C61">
              <w:rPr>
                <w:b/>
                <w:bCs/>
                <w:sz w:val="24"/>
                <w:szCs w:val="24"/>
              </w:rPr>
              <w:t>5. Технология обработки учетной информации</w:t>
            </w:r>
          </w:p>
        </w:tc>
      </w:tr>
      <w:tr w:rsidR="008D784B" w:rsidRPr="002D1862" w:rsidTr="006C0850">
        <w:tc>
          <w:tcPr>
            <w:tcW w:w="2373" w:type="dxa"/>
          </w:tcPr>
          <w:p w:rsidR="008D784B" w:rsidRPr="002D1862" w:rsidRDefault="008D784B" w:rsidP="00301BD3">
            <w:pPr>
              <w:overflowPunct/>
              <w:autoSpaceDE/>
              <w:autoSpaceDN/>
              <w:adjustRightInd/>
              <w:textAlignment w:val="auto"/>
              <w:rPr>
                <w:i/>
              </w:rPr>
            </w:pPr>
          </w:p>
        </w:tc>
        <w:tc>
          <w:tcPr>
            <w:tcW w:w="7481" w:type="dxa"/>
          </w:tcPr>
          <w:p w:rsidR="006B4C61" w:rsidRPr="006B4C61" w:rsidRDefault="006B4C61" w:rsidP="006B4C61">
            <w:pPr>
              <w:widowControl w:val="0"/>
              <w:ind w:firstLine="498"/>
            </w:pPr>
            <w:r w:rsidRPr="006B4C61">
              <w:t>Бухгалтерский учет в Университете осуществляется с применением программных продуктов:</w:t>
            </w:r>
          </w:p>
          <w:p w:rsidR="006B4C61" w:rsidRPr="006B4C61" w:rsidRDefault="006B4C61" w:rsidP="006B4C61">
            <w:pPr>
              <w:widowControl w:val="0"/>
              <w:numPr>
                <w:ilvl w:val="0"/>
                <w:numId w:val="12"/>
              </w:numPr>
              <w:overflowPunct/>
              <w:ind w:left="0" w:firstLine="498"/>
              <w:textAlignment w:val="auto"/>
            </w:pPr>
            <w:r w:rsidRPr="006B4C61">
              <w:lastRenderedPageBreak/>
              <w:t>ЗАО НТЦ СТЭК по следующим учетным блокам:</w:t>
            </w:r>
          </w:p>
          <w:p w:rsidR="006B4C61" w:rsidRPr="006B4C61" w:rsidRDefault="006B4C61" w:rsidP="006B4C61">
            <w:pPr>
              <w:widowControl w:val="0"/>
              <w:ind w:firstLine="498"/>
            </w:pPr>
            <w:r w:rsidRPr="006B4C61">
              <w:t xml:space="preserve">- оплата стипендий – программный продукт «Зарплата» версия 4 для </w:t>
            </w:r>
            <w:r w:rsidRPr="006B4C61">
              <w:rPr>
                <w:lang w:val="en-US"/>
              </w:rPr>
              <w:t>Windows</w:t>
            </w:r>
            <w:r w:rsidRPr="006B4C61">
              <w:t>;</w:t>
            </w:r>
          </w:p>
          <w:p w:rsidR="006B4C61" w:rsidRPr="006B4C61" w:rsidRDefault="006B4C61" w:rsidP="006B4C61">
            <w:pPr>
              <w:widowControl w:val="0"/>
              <w:ind w:firstLine="498"/>
            </w:pPr>
            <w:r w:rsidRPr="006B4C61">
              <w:t xml:space="preserve">- оплата, начисление за повышение квалификации по договорам об образовании на обучение по дополнительным профессиональным образовательным программам по приносящей доход деятельности– программный продукт «Расчеты со студентами» версия 4 для </w:t>
            </w:r>
            <w:r w:rsidRPr="006B4C61">
              <w:rPr>
                <w:lang w:val="en-US"/>
              </w:rPr>
              <w:t>Windows</w:t>
            </w:r>
            <w:r w:rsidRPr="006B4C61">
              <w:t>;</w:t>
            </w:r>
          </w:p>
          <w:p w:rsidR="006B4C61" w:rsidRPr="006B4C61" w:rsidRDefault="006B4C61" w:rsidP="006B4C61">
            <w:pPr>
              <w:widowControl w:val="0"/>
              <w:numPr>
                <w:ilvl w:val="0"/>
                <w:numId w:val="12"/>
              </w:numPr>
              <w:overflowPunct/>
              <w:ind w:left="0" w:firstLine="498"/>
              <w:textAlignment w:val="auto"/>
            </w:pPr>
            <w:r w:rsidRPr="006B4C61">
              <w:t>1С:БГУ по следующим учетным блокам:</w:t>
            </w:r>
          </w:p>
          <w:p w:rsidR="006B4C61" w:rsidRPr="006B4C61" w:rsidRDefault="006B4C61" w:rsidP="006B4C61">
            <w:pPr>
              <w:widowControl w:val="0"/>
              <w:ind w:firstLine="498"/>
            </w:pPr>
            <w:r w:rsidRPr="006B4C61">
              <w:t xml:space="preserve">- складской учет (учет материальных запасов); </w:t>
            </w:r>
          </w:p>
          <w:p w:rsidR="006B4C61" w:rsidRPr="006B4C61" w:rsidRDefault="006B4C61" w:rsidP="006B4C61">
            <w:pPr>
              <w:widowControl w:val="0"/>
              <w:ind w:firstLine="498"/>
            </w:pPr>
            <w:r w:rsidRPr="006B4C61">
              <w:t xml:space="preserve">- бухгалтерия (блок составления сводных регистров бюджетного учета, баланса учреждения и бухгалтерской отчетности; формирование налоговой отчетности); </w:t>
            </w:r>
          </w:p>
          <w:p w:rsidR="006B4C61" w:rsidRPr="006B4C61" w:rsidRDefault="006B4C61" w:rsidP="006B4C61">
            <w:pPr>
              <w:widowControl w:val="0"/>
              <w:ind w:firstLine="498"/>
            </w:pPr>
            <w:r w:rsidRPr="006B4C61">
              <w:t>- учет основных средств;</w:t>
            </w:r>
          </w:p>
          <w:p w:rsidR="006B4C61" w:rsidRPr="006B4C61" w:rsidRDefault="006B4C61" w:rsidP="006B4C61">
            <w:pPr>
              <w:widowControl w:val="0"/>
              <w:ind w:firstLine="498"/>
            </w:pPr>
            <w:r w:rsidRPr="006B4C61">
              <w:t xml:space="preserve">- оплата, начисление за общежитие; </w:t>
            </w:r>
          </w:p>
          <w:p w:rsidR="006B4C61" w:rsidRPr="006B4C61" w:rsidRDefault="006B4C61" w:rsidP="006B4C61">
            <w:pPr>
              <w:widowControl w:val="0"/>
              <w:ind w:firstLine="498"/>
            </w:pPr>
            <w:r w:rsidRPr="006B4C61">
              <w:t>- оплата, начисление арендной платы от сдачи в аренду имущества, находящегося в федеральной собственности и переданного в оперативное управление;</w:t>
            </w:r>
          </w:p>
          <w:p w:rsidR="006B4C61" w:rsidRPr="006B4C61" w:rsidRDefault="006B4C61" w:rsidP="006B4C61">
            <w:pPr>
              <w:widowControl w:val="0"/>
              <w:ind w:firstLine="498"/>
            </w:pPr>
            <w:r w:rsidRPr="006B4C61">
              <w:t>- оплата, начисление обучающихся на договорной основе по приносящей доход деятельности;</w:t>
            </w:r>
          </w:p>
          <w:p w:rsidR="006B4C61" w:rsidRPr="006B4C61" w:rsidRDefault="006B4C61" w:rsidP="006B4C61">
            <w:pPr>
              <w:widowControl w:val="0"/>
              <w:ind w:firstLine="498"/>
            </w:pPr>
            <w:r w:rsidRPr="006B4C61">
              <w:t xml:space="preserve">- заработная плата и кадры; </w:t>
            </w:r>
          </w:p>
          <w:p w:rsidR="006B4C61" w:rsidRPr="006B4C61" w:rsidRDefault="006B4C61" w:rsidP="006B4C61">
            <w:pPr>
              <w:pStyle w:val="3"/>
              <w:numPr>
                <w:ilvl w:val="0"/>
                <w:numId w:val="12"/>
              </w:numPr>
              <w:ind w:left="0" w:firstLine="498"/>
              <w:contextualSpacing/>
            </w:pPr>
            <w:r w:rsidRPr="006B4C61">
              <w:t>1С- РОЗНИЦА Столовая по следующему учетному блоку:</w:t>
            </w:r>
          </w:p>
          <w:p w:rsidR="006B4C61" w:rsidRPr="006B4C61" w:rsidRDefault="006B4C61" w:rsidP="006B4C61">
            <w:pPr>
              <w:ind w:firstLine="498"/>
            </w:pPr>
            <w:r w:rsidRPr="006B4C61">
              <w:t>- Учет продажи готовой продукции.</w:t>
            </w:r>
          </w:p>
          <w:p w:rsidR="006B4C61" w:rsidRPr="006B4C61" w:rsidRDefault="006B4C61" w:rsidP="006B4C61">
            <w:pPr>
              <w:pStyle w:val="3"/>
              <w:numPr>
                <w:ilvl w:val="0"/>
                <w:numId w:val="12"/>
              </w:numPr>
              <w:ind w:left="0" w:firstLine="498"/>
              <w:contextualSpacing/>
            </w:pPr>
            <w:r w:rsidRPr="006B4C61">
              <w:t>1С- РОЗНИЦА Платные услуги по следующему учетному блоку:</w:t>
            </w:r>
          </w:p>
          <w:p w:rsidR="006B4C61" w:rsidRPr="006B4C61" w:rsidRDefault="006B4C61" w:rsidP="006B4C61">
            <w:pPr>
              <w:ind w:firstLine="498"/>
            </w:pPr>
            <w:r w:rsidRPr="006B4C61">
              <w:t>- Учет продажи (оказания) платных медицинских услуг населению.</w:t>
            </w:r>
          </w:p>
          <w:p w:rsidR="006B4C61" w:rsidRPr="006B4C61" w:rsidRDefault="006B4C61" w:rsidP="006B4C61">
            <w:pPr>
              <w:ind w:firstLine="498"/>
              <w:rPr>
                <w:highlight w:val="yellow"/>
              </w:rPr>
            </w:pPr>
          </w:p>
          <w:p w:rsidR="006B4C61" w:rsidRPr="006B4C61" w:rsidRDefault="006B4C61" w:rsidP="006B4C61">
            <w:pPr>
              <w:ind w:firstLine="498"/>
            </w:pPr>
            <w:r w:rsidRPr="006B4C61">
              <w:t>Учет медикаментов осуществляется в электронном виде с применением программных продуктов:</w:t>
            </w:r>
          </w:p>
          <w:p w:rsidR="006B4C61" w:rsidRPr="006B4C61" w:rsidRDefault="006B4C61" w:rsidP="006B4C61">
            <w:pPr>
              <w:numPr>
                <w:ilvl w:val="0"/>
                <w:numId w:val="13"/>
              </w:numPr>
              <w:overflowPunct/>
              <w:autoSpaceDE/>
              <w:autoSpaceDN/>
              <w:adjustRightInd/>
              <w:ind w:hanging="222"/>
              <w:textAlignment w:val="auto"/>
            </w:pPr>
            <w:r w:rsidRPr="006B4C61">
              <w:t xml:space="preserve"> Аптека:</w:t>
            </w:r>
          </w:p>
          <w:p w:rsidR="008D784B" w:rsidRPr="006B4C61" w:rsidRDefault="006B4C61" w:rsidP="006B4C61">
            <w:pPr>
              <w:ind w:firstLine="498"/>
              <w:rPr>
                <w:i/>
              </w:rPr>
            </w:pPr>
            <w:r w:rsidRPr="006B4C61">
              <w:t>- Складской учет (учет движения лекарственных средств и изделий медицинского назначения в подразделениях Клиники).</w:t>
            </w:r>
          </w:p>
        </w:tc>
      </w:tr>
      <w:tr w:rsidR="00301BD3" w:rsidRPr="002D1862" w:rsidTr="006D6A71">
        <w:tc>
          <w:tcPr>
            <w:tcW w:w="9854" w:type="dxa"/>
            <w:gridSpan w:val="2"/>
          </w:tcPr>
          <w:p w:rsidR="00301BD3" w:rsidRPr="006B4C61" w:rsidRDefault="00301BD3" w:rsidP="008D784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4"/>
                <w:szCs w:val="24"/>
              </w:rPr>
            </w:pPr>
            <w:r w:rsidRPr="006B4C61">
              <w:rPr>
                <w:b/>
                <w:bCs/>
                <w:sz w:val="24"/>
                <w:szCs w:val="24"/>
              </w:rPr>
              <w:lastRenderedPageBreak/>
              <w:t>6. Первичные и сводные учетные документы, бухгалтерские регистры и правила документооборота</w:t>
            </w:r>
          </w:p>
        </w:tc>
      </w:tr>
      <w:tr w:rsidR="00DE43A2" w:rsidRPr="002D1862" w:rsidTr="006C0850">
        <w:tc>
          <w:tcPr>
            <w:tcW w:w="2373" w:type="dxa"/>
            <w:vMerge w:val="restart"/>
          </w:tcPr>
          <w:p w:rsidR="00DE43A2" w:rsidRPr="002D1862" w:rsidRDefault="00DE43A2" w:rsidP="00301BD3">
            <w:pPr>
              <w:overflowPunct/>
              <w:autoSpaceDE/>
              <w:autoSpaceDN/>
              <w:adjustRightInd/>
              <w:textAlignment w:val="auto"/>
              <w:rPr>
                <w:i/>
              </w:rPr>
            </w:pPr>
          </w:p>
        </w:tc>
        <w:tc>
          <w:tcPr>
            <w:tcW w:w="7481" w:type="dxa"/>
          </w:tcPr>
          <w:p w:rsidR="006B4C61" w:rsidRPr="006B4C61" w:rsidRDefault="006B4C61" w:rsidP="006B4C61">
            <w:pPr>
              <w:pStyle w:val="consplusnormalmrcssattr"/>
              <w:shd w:val="clear" w:color="auto" w:fill="FFFFFF"/>
              <w:spacing w:before="0" w:beforeAutospacing="0" w:after="0" w:afterAutospacing="0"/>
              <w:ind w:firstLine="919"/>
              <w:rPr>
                <w:color w:val="2C2D2E"/>
              </w:rPr>
            </w:pPr>
            <w:r w:rsidRPr="006B4C61">
              <w:rPr>
                <w:color w:val="000000"/>
              </w:rPr>
              <w:t>Установить следующий порядок взаимодействия бухгалтерской службы с должностными лицами Университета, ответственными за осуществление фактов хозяйственной жизни и их оформление первичными учетными документами:</w:t>
            </w:r>
          </w:p>
          <w:p w:rsidR="006B4C61" w:rsidRPr="006B4C61" w:rsidRDefault="006B4C61" w:rsidP="006B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6B4C61">
              <w:t>- первичные учетные документы оформляются (подписываются) лицами ответственными за оформление факта хозяйственной жизни и (или) подписавшими эти документы в соответствии с порядком, установленным в учреждении и графиком документооборота (</w:t>
            </w:r>
            <w:r w:rsidRPr="006B4C61">
              <w:rPr>
                <w:b/>
              </w:rPr>
              <w:t>Приложение 9</w:t>
            </w:r>
            <w:r w:rsidRPr="006B4C61">
              <w:t xml:space="preserve"> </w:t>
            </w:r>
            <w:r w:rsidRPr="006B4C61">
              <w:rPr>
                <w:iCs/>
              </w:rPr>
              <w:t>к Учетной политике для целей бухгалтерского учета ФГБОУ ВО ЮУГМУ Минздрава России);</w:t>
            </w:r>
          </w:p>
          <w:p w:rsidR="006B4C61" w:rsidRPr="006B4C61" w:rsidRDefault="006B4C61" w:rsidP="006B4C61">
            <w:pPr>
              <w:pStyle w:val="consplusnormalmrcssattr"/>
              <w:shd w:val="clear" w:color="auto" w:fill="FFFFFF"/>
              <w:spacing w:before="0" w:beforeAutospacing="0" w:after="0" w:afterAutospacing="0"/>
              <w:ind w:firstLine="919"/>
              <w:rPr>
                <w:color w:val="2C2D2E"/>
              </w:rPr>
            </w:pPr>
            <w:r w:rsidRPr="006B4C61">
              <w:rPr>
                <w:color w:val="000000"/>
              </w:rPr>
              <w:t>- ответственность в части первичных учетных документов за своевременное и качественное оформление, передачу их в установленные сроки для отражения в бухгалтерском учете, достоверность содержащихся в них данных несут лица, ответственные за оформление факта хозяйственной жизни и (или) подписавшие эти документы;</w:t>
            </w:r>
          </w:p>
          <w:p w:rsidR="006B4C61" w:rsidRPr="006B4C61" w:rsidRDefault="006B4C61" w:rsidP="006B4C61">
            <w:pPr>
              <w:pStyle w:val="consplusnormalmrcssattr"/>
              <w:shd w:val="clear" w:color="auto" w:fill="FFFFFF"/>
              <w:spacing w:before="0" w:beforeAutospacing="0" w:after="0" w:afterAutospacing="0"/>
              <w:ind w:firstLine="919"/>
              <w:rPr>
                <w:color w:val="2C2D2E"/>
              </w:rPr>
            </w:pPr>
            <w:r w:rsidRPr="006B4C61">
              <w:rPr>
                <w:color w:val="000000"/>
              </w:rPr>
              <w:t xml:space="preserve">- к бухгалтерскому учету принимаются только первичные учетные документы, поступившие по результатам внутреннего </w:t>
            </w:r>
            <w:r w:rsidRPr="006B4C61">
              <w:rPr>
                <w:color w:val="000000"/>
              </w:rPr>
              <w:lastRenderedPageBreak/>
              <w:t>контроля совершаемых фактов хозяйственной жизни, в соответствии с порядком, установленным в учреждении;   </w:t>
            </w:r>
          </w:p>
          <w:p w:rsidR="006B4C61" w:rsidRPr="006B4C61" w:rsidRDefault="006B4C61" w:rsidP="006B4C61">
            <w:pPr>
              <w:pStyle w:val="consplusnormalmrcssattr"/>
              <w:shd w:val="clear" w:color="auto" w:fill="FFFFFF"/>
              <w:spacing w:before="0" w:beforeAutospacing="0" w:after="0" w:afterAutospacing="0"/>
              <w:ind w:firstLine="919"/>
              <w:rPr>
                <w:color w:val="2C2D2E"/>
              </w:rPr>
            </w:pPr>
            <w:r w:rsidRPr="006B4C61">
              <w:rPr>
                <w:color w:val="000000"/>
              </w:rPr>
              <w:t>-в рамках внутреннего контроля совершаемых фактов хозяйственной жизни первичные документы проверяются на предмет своевременного и качественного оформления первичных учетных документов, передачу их в установленные сроки для отражения в бухгалтерском учете, а также достоверность содержащихся в них данных;</w:t>
            </w:r>
          </w:p>
          <w:p w:rsidR="006B4C61" w:rsidRPr="006B4C61" w:rsidRDefault="006B4C61" w:rsidP="006B4C61">
            <w:pPr>
              <w:pStyle w:val="consplusnormalmrcssattr"/>
              <w:shd w:val="clear" w:color="auto" w:fill="FFFFFF"/>
              <w:spacing w:before="0" w:beforeAutospacing="0" w:after="0" w:afterAutospacing="0"/>
              <w:ind w:firstLine="919"/>
              <w:rPr>
                <w:color w:val="2C2D2E"/>
              </w:rPr>
            </w:pPr>
            <w:r w:rsidRPr="006B4C61">
              <w:rPr>
                <w:color w:val="000000"/>
              </w:rPr>
              <w:t>-в рамках внутреннего контроля первичные учетные документы проверяются формально (на предмет полноты и правильности заполнения) и по существу (на предмет соответствия реальным фактам хозяйственной жизни);</w:t>
            </w:r>
          </w:p>
          <w:p w:rsidR="00DE43A2" w:rsidRPr="006B4C61" w:rsidRDefault="006B4C61" w:rsidP="006B4C61">
            <w:pPr>
              <w:pStyle w:val="consplusnormalmrcssattr"/>
              <w:shd w:val="clear" w:color="auto" w:fill="FFFFFF"/>
              <w:spacing w:before="0" w:beforeAutospacing="0" w:after="0" w:afterAutospacing="0"/>
              <w:ind w:firstLine="919"/>
              <w:rPr>
                <w:i/>
              </w:rPr>
            </w:pPr>
            <w:r w:rsidRPr="006B4C61">
              <w:rPr>
                <w:color w:val="000000"/>
              </w:rPr>
              <w:t>-лицами, осуществляющими внутренний контроль первичных учетных документов, являются лица, ответственные за оформление факта хозяйственной жизни и (или) подписавшие эти документы. При этом подпись данного лица на первичном документе свидетельствует о том, что внутренний контроль проведен.</w:t>
            </w:r>
          </w:p>
        </w:tc>
      </w:tr>
      <w:tr w:rsidR="00DE43A2" w:rsidRPr="002D1862" w:rsidTr="006C0850">
        <w:tc>
          <w:tcPr>
            <w:tcW w:w="2373" w:type="dxa"/>
            <w:vMerge/>
          </w:tcPr>
          <w:p w:rsidR="00DE43A2" w:rsidRPr="002D1862" w:rsidRDefault="00DE43A2" w:rsidP="00301BD3">
            <w:pPr>
              <w:overflowPunct/>
              <w:autoSpaceDE/>
              <w:autoSpaceDN/>
              <w:adjustRightInd/>
              <w:textAlignment w:val="auto"/>
              <w:rPr>
                <w:i/>
              </w:rPr>
            </w:pPr>
          </w:p>
        </w:tc>
        <w:tc>
          <w:tcPr>
            <w:tcW w:w="7481" w:type="dxa"/>
          </w:tcPr>
          <w:p w:rsidR="00687815" w:rsidRPr="00687815" w:rsidRDefault="00687815" w:rsidP="00687815">
            <w:pPr>
              <w:pStyle w:val="consplusnormalmrcssattr"/>
              <w:shd w:val="clear" w:color="auto" w:fill="FFFFFF"/>
              <w:spacing w:before="0" w:beforeAutospacing="0" w:after="0" w:afterAutospacing="0"/>
              <w:ind w:firstLine="639"/>
              <w:rPr>
                <w:color w:val="2C2D2E"/>
              </w:rPr>
            </w:pPr>
            <w:r w:rsidRPr="00687815">
              <w:rPr>
                <w:color w:val="000000"/>
              </w:rPr>
              <w:t>В случае если по результатам внутреннего контроля первичных учетных документов обнаруживаются:</w:t>
            </w:r>
          </w:p>
          <w:p w:rsidR="00687815" w:rsidRPr="00687815" w:rsidRDefault="00687815" w:rsidP="00687815">
            <w:pPr>
              <w:pStyle w:val="consplusnormalmrcssattr"/>
              <w:shd w:val="clear" w:color="auto" w:fill="FFFFFF"/>
              <w:spacing w:before="0" w:beforeAutospacing="0" w:after="0" w:afterAutospacing="0"/>
              <w:ind w:firstLine="639"/>
              <w:rPr>
                <w:color w:val="2C2D2E"/>
              </w:rPr>
            </w:pPr>
            <w:r w:rsidRPr="00687815">
              <w:rPr>
                <w:color w:val="000000"/>
              </w:rPr>
              <w:t>а) ошибки в оформлении – документ направляется на до оформление лицам, ответственным за оформление факта хозяйственной жизни,</w:t>
            </w:r>
          </w:p>
          <w:p w:rsidR="00DE43A2" w:rsidRPr="002D1862" w:rsidRDefault="00687815" w:rsidP="00687815">
            <w:pPr>
              <w:pStyle w:val="consplusnormalmrcssattr"/>
              <w:shd w:val="clear" w:color="auto" w:fill="FFFFFF"/>
              <w:spacing w:before="0" w:beforeAutospacing="0" w:after="0" w:afterAutospacing="0"/>
              <w:ind w:firstLine="639"/>
              <w:rPr>
                <w:i/>
              </w:rPr>
            </w:pPr>
            <w:r w:rsidRPr="00687815">
              <w:rPr>
                <w:color w:val="000000"/>
              </w:rPr>
              <w:t>б) мнимые и притворные объекты бухгалтерского учета – не допускается регистрация данных первичных документов в регистрах бухгалтерского учета. По данному факту проводится служебное расследование.</w:t>
            </w:r>
            <w:r w:rsidRPr="004D38D3">
              <w:rPr>
                <w:rFonts w:ascii="Courier New" w:hAnsi="Courier New" w:cs="Courier New"/>
                <w:color w:val="000000"/>
                <w:sz w:val="22"/>
                <w:szCs w:val="22"/>
              </w:rPr>
              <w:t xml:space="preserve"> </w:t>
            </w:r>
          </w:p>
        </w:tc>
      </w:tr>
      <w:tr w:rsidR="00DE43A2" w:rsidRPr="002D1862" w:rsidTr="006C0850">
        <w:tc>
          <w:tcPr>
            <w:tcW w:w="2373" w:type="dxa"/>
            <w:vMerge/>
          </w:tcPr>
          <w:p w:rsidR="00DE43A2" w:rsidRPr="002D1862" w:rsidRDefault="00DE43A2" w:rsidP="00301BD3">
            <w:pPr>
              <w:overflowPunct/>
              <w:autoSpaceDE/>
              <w:autoSpaceDN/>
              <w:adjustRightInd/>
              <w:textAlignment w:val="auto"/>
              <w:rPr>
                <w:i/>
              </w:rPr>
            </w:pPr>
          </w:p>
        </w:tc>
        <w:tc>
          <w:tcPr>
            <w:tcW w:w="7481" w:type="dxa"/>
          </w:tcPr>
          <w:p w:rsidR="00DE43A2" w:rsidRPr="002D1862" w:rsidRDefault="00C73D89" w:rsidP="00C73D89">
            <w:pPr>
              <w:pStyle w:val="consplusnormalmrcssattr"/>
              <w:shd w:val="clear" w:color="auto" w:fill="FFFFFF"/>
              <w:spacing w:before="0" w:beforeAutospacing="0" w:after="0" w:afterAutospacing="0"/>
              <w:ind w:firstLine="709"/>
              <w:rPr>
                <w:i/>
              </w:rPr>
            </w:pPr>
            <w:r w:rsidRPr="00C73D89">
              <w:rPr>
                <w:color w:val="000000"/>
              </w:rPr>
              <w:t>первичные учетные документы (сводные учетные документы) передаются в управление бухгалтерского учета и отчетности в сроки, установленные графиком документооборота (</w:t>
            </w:r>
            <w:r w:rsidRPr="00C73D89">
              <w:rPr>
                <w:b/>
                <w:color w:val="000000"/>
              </w:rPr>
              <w:t xml:space="preserve">Приложение 9 </w:t>
            </w:r>
            <w:r w:rsidRPr="00C73D89">
              <w:rPr>
                <w:iCs/>
                <w:color w:val="000000"/>
              </w:rPr>
              <w:t>к Учетной политике для целей бухгалтерского учета ФГБОУ ВО ЮУГМУ Минздрава России</w:t>
            </w:r>
            <w:r w:rsidRPr="00C73D89">
              <w:rPr>
                <w:color w:val="000000"/>
              </w:rPr>
              <w:t>)</w:t>
            </w:r>
          </w:p>
        </w:tc>
      </w:tr>
      <w:tr w:rsidR="00DE43A2" w:rsidRPr="002D1862" w:rsidTr="006C0850">
        <w:tc>
          <w:tcPr>
            <w:tcW w:w="2373" w:type="dxa"/>
            <w:vMerge/>
          </w:tcPr>
          <w:p w:rsidR="00DE43A2" w:rsidRPr="002D1862" w:rsidRDefault="00DE43A2" w:rsidP="00301BD3">
            <w:pPr>
              <w:overflowPunct/>
              <w:autoSpaceDE/>
              <w:autoSpaceDN/>
              <w:adjustRightInd/>
              <w:textAlignment w:val="auto"/>
              <w:rPr>
                <w:i/>
              </w:rPr>
            </w:pPr>
          </w:p>
        </w:tc>
        <w:tc>
          <w:tcPr>
            <w:tcW w:w="7481" w:type="dxa"/>
          </w:tcPr>
          <w:p w:rsidR="00DE43A2" w:rsidRPr="00A42CC8" w:rsidRDefault="00312413" w:rsidP="00A42CC8">
            <w:pPr>
              <w:pStyle w:val="consplusnormalmrcssattr"/>
              <w:shd w:val="clear" w:color="auto" w:fill="FFFFFF"/>
              <w:spacing w:before="0" w:beforeAutospacing="0" w:after="0" w:afterAutospacing="0"/>
              <w:ind w:firstLine="709"/>
            </w:pPr>
            <w:r w:rsidRPr="00A42CC8">
              <w:rPr>
                <w:color w:val="000000"/>
              </w:rPr>
              <w:t xml:space="preserve">Первичные документы, составленные в электронном виде, в </w:t>
            </w:r>
            <w:r w:rsidR="00A42CC8" w:rsidRPr="00A42CC8">
              <w:rPr>
                <w:iCs/>
                <w:color w:val="000000"/>
              </w:rPr>
              <w:t>Первичные документы, составленные в электронном виде, в электронном образе первичного документа хранятся в виде бумажного дубликата (копии) электронного документа. Копии электронных документов на бумажном носителе заверяются работником Университета, предоставляющего документа в распечатанном виде, путем проставления на документе отметки «КОПИЯ ЭЛЕКТРОННОГО ДОКУМЕНТА», даты, должности, ФИО должностного лица, составившего копию, места хранения (программного продукта, электронного ресурса) подлинника электронного документа.</w:t>
            </w:r>
          </w:p>
        </w:tc>
      </w:tr>
      <w:tr w:rsidR="00DE43A2" w:rsidRPr="002D1862" w:rsidTr="006C0850">
        <w:tc>
          <w:tcPr>
            <w:tcW w:w="2373" w:type="dxa"/>
            <w:vMerge/>
          </w:tcPr>
          <w:p w:rsidR="00DE43A2" w:rsidRPr="002D1862" w:rsidRDefault="00DE43A2" w:rsidP="00301BD3">
            <w:pPr>
              <w:overflowPunct/>
              <w:autoSpaceDE/>
              <w:autoSpaceDN/>
              <w:adjustRightInd/>
              <w:textAlignment w:val="auto"/>
              <w:rPr>
                <w:i/>
              </w:rPr>
            </w:pPr>
          </w:p>
        </w:tc>
        <w:tc>
          <w:tcPr>
            <w:tcW w:w="7481" w:type="dxa"/>
          </w:tcPr>
          <w:p w:rsidR="00A42CC8" w:rsidRPr="00A42CC8" w:rsidRDefault="00A42CC8" w:rsidP="00A42CC8">
            <w:pPr>
              <w:pStyle w:val="consplusnormalmrcssattr"/>
              <w:shd w:val="clear" w:color="auto" w:fill="FFFFFF"/>
              <w:spacing w:before="0" w:beforeAutospacing="0" w:after="0" w:afterAutospacing="0"/>
              <w:ind w:firstLine="709"/>
              <w:rPr>
                <w:color w:val="2C2D2E"/>
              </w:rPr>
            </w:pPr>
            <w:r w:rsidRPr="004D38D3">
              <w:rPr>
                <w:rFonts w:ascii="Courier New" w:hAnsi="Courier New" w:cs="Courier New"/>
                <w:color w:val="000000"/>
                <w:sz w:val="22"/>
                <w:szCs w:val="22"/>
              </w:rPr>
              <w:t xml:space="preserve">Первичные учетные документы по услугам, </w:t>
            </w:r>
            <w:r w:rsidRPr="00A42CC8">
              <w:rPr>
                <w:color w:val="000000"/>
              </w:rPr>
              <w:t>выставленные поставщиком (исполнителем) в последний рабочий день отчетного периода на бумажном, электронном носителе в рамках закупки по ФЗ № 44-ФЗ, № 223-ФЗ, проведенные без формирования в ЕИС в сфере закупок документов о приемке в электронном виде, но поступившие в учреждение в месяце, следующем за отчетным:</w:t>
            </w:r>
          </w:p>
          <w:p w:rsidR="00A42CC8" w:rsidRPr="00A42CC8" w:rsidRDefault="00A42CC8" w:rsidP="00A42CC8">
            <w:pPr>
              <w:pStyle w:val="consplusnormalmrcssattr"/>
              <w:shd w:val="clear" w:color="auto" w:fill="FFFFFF"/>
              <w:spacing w:before="0" w:beforeAutospacing="0" w:after="0" w:afterAutospacing="0"/>
              <w:ind w:firstLine="709"/>
              <w:rPr>
                <w:color w:val="2C2D2E"/>
              </w:rPr>
            </w:pPr>
            <w:r w:rsidRPr="00A42CC8">
              <w:rPr>
                <w:color w:val="000000"/>
              </w:rPr>
              <w:t>- за 5 и более рабочих дней до даты представления отчетности - отражаются предыдущим месяцем;</w:t>
            </w:r>
          </w:p>
          <w:p w:rsidR="00A42CC8" w:rsidRPr="00A42CC8" w:rsidRDefault="00A42CC8" w:rsidP="00A42CC8">
            <w:pPr>
              <w:pStyle w:val="consplusnormalmrcssattr"/>
              <w:shd w:val="clear" w:color="auto" w:fill="FFFFFF"/>
              <w:spacing w:before="0" w:beforeAutospacing="0" w:after="0" w:afterAutospacing="0"/>
              <w:ind w:firstLine="709"/>
              <w:rPr>
                <w:color w:val="2C2D2E"/>
              </w:rPr>
            </w:pPr>
            <w:r w:rsidRPr="00A42CC8">
              <w:rPr>
                <w:color w:val="000000"/>
              </w:rPr>
              <w:t>- менее 5 рабочих дней до даты представления отчетности - отражаются месяцем их поступления.</w:t>
            </w:r>
          </w:p>
          <w:p w:rsidR="00A42CC8" w:rsidRPr="00A42CC8" w:rsidRDefault="00A42CC8" w:rsidP="00A42CC8">
            <w:pPr>
              <w:pStyle w:val="consplusnormalmrcssattr"/>
              <w:shd w:val="clear" w:color="auto" w:fill="FFFFFF"/>
              <w:spacing w:before="0" w:beforeAutospacing="0" w:after="0" w:afterAutospacing="0"/>
              <w:ind w:firstLine="709"/>
              <w:rPr>
                <w:color w:val="2C2D2E"/>
              </w:rPr>
            </w:pPr>
            <w:r w:rsidRPr="00A42CC8">
              <w:rPr>
                <w:color w:val="000000"/>
              </w:rPr>
              <w:t xml:space="preserve">Первичные учетные документы по услугам выставленные поставщиком (исполнителем) в последний рабочий день отчетного </w:t>
            </w:r>
            <w:r w:rsidRPr="00A42CC8">
              <w:rPr>
                <w:color w:val="000000"/>
              </w:rPr>
              <w:lastRenderedPageBreak/>
              <w:t>года на бумажном, электронном носителе в рамках закупки по ФЗ № 44-ФЗ, № 223-ФЗ, проведенные без формирования в ЕИС в сфере закупок документов о приемке в электронном виде, за исключением коммунальных расходов, но поступившие в учреждение в году, следующем за отчетным:</w:t>
            </w:r>
          </w:p>
          <w:p w:rsidR="00A42CC8" w:rsidRPr="00A42CC8" w:rsidRDefault="00A42CC8" w:rsidP="00A42CC8">
            <w:pPr>
              <w:pStyle w:val="consplusnormalmrcssattr"/>
              <w:shd w:val="clear" w:color="auto" w:fill="FFFFFF"/>
              <w:spacing w:before="0" w:beforeAutospacing="0" w:after="0" w:afterAutospacing="0"/>
              <w:ind w:firstLine="709"/>
              <w:rPr>
                <w:color w:val="2C2D2E"/>
              </w:rPr>
            </w:pPr>
            <w:r w:rsidRPr="00A42CC8">
              <w:rPr>
                <w:color w:val="000000"/>
              </w:rPr>
              <w:t>- за 10 и более рабочих дней до даты представления годовой отчетности - отражаются предыдущим месяцем;</w:t>
            </w:r>
          </w:p>
          <w:p w:rsidR="00DE43A2" w:rsidRPr="002D1862" w:rsidRDefault="00A42CC8" w:rsidP="00A42CC8">
            <w:pPr>
              <w:pStyle w:val="consplusnormalmrcssattr"/>
              <w:shd w:val="clear" w:color="auto" w:fill="FFFFFF"/>
              <w:spacing w:before="0" w:beforeAutospacing="0" w:after="0" w:afterAutospacing="0"/>
              <w:ind w:firstLine="709"/>
              <w:rPr>
                <w:i/>
              </w:rPr>
            </w:pPr>
            <w:r w:rsidRPr="00A42CC8">
              <w:rPr>
                <w:color w:val="000000"/>
              </w:rPr>
              <w:t>- менее 10 рабочих дней до даты представления годовой отчетности - отражаются месяцем их поступления.</w:t>
            </w:r>
          </w:p>
        </w:tc>
      </w:tr>
      <w:tr w:rsidR="00A42CC8" w:rsidRPr="002D1862" w:rsidTr="006C0850">
        <w:tc>
          <w:tcPr>
            <w:tcW w:w="2373" w:type="dxa"/>
          </w:tcPr>
          <w:p w:rsidR="00A42CC8" w:rsidRPr="002D1862" w:rsidRDefault="00A42CC8" w:rsidP="00301BD3">
            <w:pPr>
              <w:overflowPunct/>
              <w:autoSpaceDE/>
              <w:autoSpaceDN/>
              <w:adjustRightInd/>
              <w:textAlignment w:val="auto"/>
              <w:rPr>
                <w:i/>
              </w:rPr>
            </w:pPr>
          </w:p>
        </w:tc>
        <w:tc>
          <w:tcPr>
            <w:tcW w:w="7481" w:type="dxa"/>
          </w:tcPr>
          <w:p w:rsidR="00A42CC8" w:rsidRPr="00A42CC8" w:rsidRDefault="00A42CC8" w:rsidP="00A42CC8">
            <w:pPr>
              <w:ind w:firstLine="709"/>
            </w:pPr>
            <w:r w:rsidRPr="004D38D3">
              <w:rPr>
                <w:rFonts w:ascii="Courier New" w:hAnsi="Courier New" w:cs="Courier New"/>
                <w:sz w:val="22"/>
                <w:szCs w:val="22"/>
              </w:rPr>
              <w:t xml:space="preserve">При проведении хозяйственных операций, для </w:t>
            </w:r>
            <w:r w:rsidRPr="00A42CC8">
              <w:t>оформления которых не предусмотрены унифицированные формы первичных документов из Приказа 52н, 61н, используются:</w:t>
            </w:r>
          </w:p>
          <w:p w:rsidR="00A42CC8" w:rsidRPr="00A42CC8" w:rsidRDefault="00A42CC8" w:rsidP="00A42CC8">
            <w:r w:rsidRPr="00A42CC8">
              <w:t xml:space="preserve">- унифицированные формы из Приказа № 52н, 61н, дополненные необходимыми реквизитами, применяемых для оформления хозяйственных операций. Перечень документов приведен в </w:t>
            </w:r>
            <w:r w:rsidRPr="00A42CC8">
              <w:rPr>
                <w:b/>
              </w:rPr>
              <w:t>Приложении 6</w:t>
            </w:r>
            <w:r w:rsidRPr="00A42CC8">
              <w:t xml:space="preserve"> к Учетной политике для целей бухгалтерского учета ФГБОУ ВО ЮУГМУ Минздрава России;</w:t>
            </w:r>
          </w:p>
          <w:p w:rsidR="00A42CC8" w:rsidRPr="00A42CC8" w:rsidRDefault="00A42CC8" w:rsidP="00A42CC8">
            <w:r w:rsidRPr="00A42CC8">
              <w:t>- унифицированные формы из других нормативно-правовых актов;</w:t>
            </w:r>
          </w:p>
          <w:p w:rsidR="00A42CC8" w:rsidRPr="002D1862" w:rsidRDefault="00A42CC8" w:rsidP="00A42CC8">
            <w:pPr>
              <w:ind w:firstLine="638"/>
              <w:rPr>
                <w:i/>
              </w:rPr>
            </w:pPr>
            <w:r w:rsidRPr="00A42CC8">
              <w:t xml:space="preserve">- самостоятельно разработанные формы. Перечень документов приведен в </w:t>
            </w:r>
            <w:r w:rsidRPr="00A42CC8">
              <w:rPr>
                <w:b/>
              </w:rPr>
              <w:t>Приложении 4</w:t>
            </w:r>
            <w:r w:rsidRPr="00A42CC8">
              <w:t xml:space="preserve"> к Учетной политике для целей бухгалтерского учета ФГБОУ ВО ЮУГМУ Минздрава России</w:t>
            </w:r>
            <w:r>
              <w:t>.</w:t>
            </w:r>
          </w:p>
        </w:tc>
      </w:tr>
      <w:tr w:rsidR="00BB4496" w:rsidRPr="002D1862" w:rsidTr="006C0850">
        <w:tc>
          <w:tcPr>
            <w:tcW w:w="2373" w:type="dxa"/>
            <w:vMerge w:val="restart"/>
          </w:tcPr>
          <w:p w:rsidR="00BB4496" w:rsidRPr="002D1862" w:rsidRDefault="00BB4496" w:rsidP="00301BD3">
            <w:pPr>
              <w:overflowPunct/>
              <w:autoSpaceDE/>
              <w:autoSpaceDN/>
              <w:adjustRightInd/>
              <w:textAlignment w:val="auto"/>
              <w:rPr>
                <w:i/>
              </w:rPr>
            </w:pPr>
          </w:p>
        </w:tc>
        <w:tc>
          <w:tcPr>
            <w:tcW w:w="7481" w:type="dxa"/>
          </w:tcPr>
          <w:p w:rsidR="00BB4496" w:rsidRPr="00053E5E" w:rsidRDefault="00BB4496" w:rsidP="00053E5E">
            <w:pPr>
              <w:ind w:firstLine="638"/>
            </w:pPr>
            <w:r w:rsidRPr="00053E5E">
              <w:t xml:space="preserve">Аналитический учет по счетам ведется в соответствии с </w:t>
            </w:r>
            <w:r w:rsidRPr="00053E5E">
              <w:rPr>
                <w:b/>
              </w:rPr>
              <w:t>Приложением 21</w:t>
            </w:r>
            <w:r w:rsidRPr="00053E5E">
              <w:t xml:space="preserve"> к Учетной политике для целей бухгалтерского учета ФГБОУ ВО ЮУГМУ Минздрава России.</w:t>
            </w:r>
          </w:p>
          <w:p w:rsidR="00053E5E" w:rsidRPr="00053E5E" w:rsidRDefault="00053E5E" w:rsidP="00053E5E">
            <w:pPr>
              <w:ind w:firstLine="709"/>
            </w:pPr>
            <w:r w:rsidRPr="00053E5E">
              <w:t>Университет использует унифицированные формы регистров бухучета, перечисленные в приложении 3 к приказу № 52н и приложении 3 приказа 61н.</w:t>
            </w:r>
          </w:p>
          <w:p w:rsidR="00053E5E" w:rsidRPr="002D1862" w:rsidRDefault="00053E5E" w:rsidP="00053E5E">
            <w:pPr>
              <w:ind w:firstLine="709"/>
              <w:rPr>
                <w:i/>
              </w:rPr>
            </w:pPr>
            <w:r w:rsidRPr="00053E5E">
              <w:t>При необходимости формы регистров, которые не унифицированы, разрабатываются самостоятельно.</w:t>
            </w:r>
          </w:p>
        </w:tc>
      </w:tr>
      <w:tr w:rsidR="00053E5E" w:rsidRPr="002D1862" w:rsidTr="006C0850">
        <w:tc>
          <w:tcPr>
            <w:tcW w:w="2373" w:type="dxa"/>
            <w:vMerge/>
          </w:tcPr>
          <w:p w:rsidR="00053E5E" w:rsidRPr="002D1862" w:rsidRDefault="00053E5E" w:rsidP="00301BD3">
            <w:pPr>
              <w:overflowPunct/>
              <w:autoSpaceDE/>
              <w:autoSpaceDN/>
              <w:adjustRightInd/>
              <w:textAlignment w:val="auto"/>
              <w:rPr>
                <w:i/>
              </w:rPr>
            </w:pPr>
          </w:p>
        </w:tc>
        <w:tc>
          <w:tcPr>
            <w:tcW w:w="7481" w:type="dxa"/>
          </w:tcPr>
          <w:p w:rsidR="00053E5E" w:rsidRPr="00053E5E" w:rsidRDefault="00053E5E" w:rsidP="00053E5E">
            <w:pPr>
              <w:pStyle w:val="ConsPlusNormal"/>
              <w:ind w:firstLine="638"/>
              <w:jc w:val="both"/>
              <w:rPr>
                <w:rFonts w:ascii="Times New Roman" w:hAnsi="Times New Roman" w:cs="Times New Roman"/>
                <w:i/>
                <w:sz w:val="24"/>
                <w:szCs w:val="24"/>
              </w:rPr>
            </w:pPr>
            <w:r w:rsidRPr="00053E5E">
              <w:rPr>
                <w:rFonts w:ascii="Times New Roman" w:hAnsi="Times New Roman" w:cs="Times New Roman"/>
                <w:sz w:val="24"/>
                <w:szCs w:val="24"/>
              </w:rPr>
              <w:t>Журналам операций присваиваются номера. Номера журналов, счета, документы, способ формирования журнала и периодичность приведены в таблице (п.6.10).</w:t>
            </w:r>
          </w:p>
        </w:tc>
      </w:tr>
      <w:tr w:rsidR="00053E5E" w:rsidRPr="002D1862" w:rsidTr="006C0850">
        <w:tc>
          <w:tcPr>
            <w:tcW w:w="2373" w:type="dxa"/>
            <w:vMerge/>
          </w:tcPr>
          <w:p w:rsidR="00053E5E" w:rsidRPr="002D1862" w:rsidRDefault="00053E5E" w:rsidP="00301BD3">
            <w:pPr>
              <w:overflowPunct/>
              <w:autoSpaceDE/>
              <w:autoSpaceDN/>
              <w:adjustRightInd/>
              <w:textAlignment w:val="auto"/>
              <w:rPr>
                <w:i/>
              </w:rPr>
            </w:pPr>
          </w:p>
        </w:tc>
        <w:tc>
          <w:tcPr>
            <w:tcW w:w="7481" w:type="dxa"/>
          </w:tcPr>
          <w:p w:rsidR="00053E5E" w:rsidRPr="00053E5E" w:rsidRDefault="00053E5E" w:rsidP="00053E5E">
            <w:pPr>
              <w:ind w:firstLine="709"/>
            </w:pPr>
            <w:r w:rsidRPr="00053E5E">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hyperlink w:anchor="sub_1000" w:history="1">
              <w:r w:rsidRPr="00053E5E">
                <w:rPr>
                  <w:rStyle w:val="ac"/>
                  <w:b/>
                  <w:color w:val="auto"/>
                </w:rPr>
                <w:t>Приложение</w:t>
              </w:r>
            </w:hyperlink>
            <w:r w:rsidRPr="00053E5E">
              <w:rPr>
                <w:b/>
              </w:rPr>
              <w:t xml:space="preserve"> 9 </w:t>
            </w:r>
            <w:r w:rsidRPr="00053E5E">
              <w:rPr>
                <w:rStyle w:val="ad"/>
                <w:b w:val="0"/>
                <w:bCs/>
                <w:color w:val="auto"/>
              </w:rPr>
              <w:t> </w:t>
            </w:r>
            <w:r w:rsidRPr="00053E5E">
              <w:t>к Учетной политике для целей бухгалтерского учета ФГБОУ ВО ЮУГМУ Минздрава России).</w:t>
            </w:r>
          </w:p>
        </w:tc>
      </w:tr>
      <w:tr w:rsidR="00BB4496" w:rsidRPr="002D1862" w:rsidTr="006C0850">
        <w:tc>
          <w:tcPr>
            <w:tcW w:w="2373" w:type="dxa"/>
            <w:vMerge/>
          </w:tcPr>
          <w:p w:rsidR="00BB4496" w:rsidRPr="002D1862" w:rsidRDefault="00BB4496" w:rsidP="00301BD3">
            <w:pPr>
              <w:overflowPunct/>
              <w:autoSpaceDE/>
              <w:autoSpaceDN/>
              <w:adjustRightInd/>
              <w:textAlignment w:val="auto"/>
              <w:rPr>
                <w:i/>
              </w:rPr>
            </w:pPr>
          </w:p>
        </w:tc>
        <w:tc>
          <w:tcPr>
            <w:tcW w:w="7481" w:type="dxa"/>
          </w:tcPr>
          <w:p w:rsidR="00053E5E" w:rsidRPr="00053E5E" w:rsidRDefault="00053E5E" w:rsidP="00053E5E">
            <w:pPr>
              <w:pStyle w:val="ConsPlusNormal"/>
              <w:ind w:firstLine="709"/>
              <w:jc w:val="both"/>
              <w:rPr>
                <w:rFonts w:ascii="Times New Roman" w:hAnsi="Times New Roman" w:cs="Times New Roman"/>
                <w:sz w:val="24"/>
                <w:szCs w:val="24"/>
              </w:rPr>
            </w:pPr>
            <w:r w:rsidRPr="00053E5E">
              <w:rPr>
                <w:rFonts w:ascii="Times New Roman" w:hAnsi="Times New Roman" w:cs="Times New Roman"/>
                <w:sz w:val="24"/>
                <w:szCs w:val="24"/>
              </w:rPr>
              <w:t>В данные бухгалтерского учета за отчетный год включается информация о фактах хозяйственной жизни, которые имели место в период между отчетной датой и датой подписания бухгалтерской (финансовой)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 события после отчетной даты).</w:t>
            </w:r>
          </w:p>
          <w:p w:rsidR="00053E5E" w:rsidRPr="00053E5E" w:rsidRDefault="00053E5E" w:rsidP="00053E5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053E5E">
              <w:rPr>
                <w:sz w:val="24"/>
                <w:szCs w:val="24"/>
              </w:rPr>
              <w:t>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w:t>
            </w:r>
          </w:p>
          <w:p w:rsidR="00053E5E" w:rsidRPr="00053E5E" w:rsidRDefault="00053E5E" w:rsidP="00053E5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sz w:val="24"/>
                <w:szCs w:val="24"/>
              </w:rPr>
            </w:pPr>
            <w:r w:rsidRPr="00053E5E">
              <w:rPr>
                <w:sz w:val="24"/>
                <w:szCs w:val="24"/>
              </w:rPr>
              <w:t>События после отчетной даты отражаются в бухучете заключительными операциями отчетного года.</w:t>
            </w:r>
          </w:p>
          <w:p w:rsidR="00BB4496" w:rsidRPr="002D1862" w:rsidRDefault="00053E5E" w:rsidP="00053E5E">
            <w:pPr>
              <w:rPr>
                <w:i/>
              </w:rPr>
            </w:pPr>
            <w:r w:rsidRPr="00053E5E">
              <w:rPr>
                <w:bCs/>
              </w:rPr>
              <w:t xml:space="preserve">Порядок отражения в учете и отчетности событий после отчетной даты </w:t>
            </w:r>
            <w:r w:rsidRPr="00053E5E">
              <w:t xml:space="preserve">установлен </w:t>
            </w:r>
            <w:r w:rsidRPr="00053E5E">
              <w:rPr>
                <w:b/>
              </w:rPr>
              <w:t>Приложением 2</w:t>
            </w:r>
            <w:r w:rsidRPr="00053E5E">
              <w:t xml:space="preserve"> к Учетной политике для целей бухгалтерского учета ФГБОУ ВО ЮУГМУ Минздрава России.</w:t>
            </w:r>
            <w:r w:rsidRPr="004D38D3">
              <w:rPr>
                <w:rFonts w:ascii="Courier New" w:hAnsi="Courier New" w:cs="Courier New"/>
                <w:sz w:val="22"/>
                <w:szCs w:val="22"/>
              </w:rPr>
              <w:t xml:space="preserve"> </w:t>
            </w:r>
          </w:p>
        </w:tc>
      </w:tr>
      <w:tr w:rsidR="00301BD3" w:rsidRPr="002D1862" w:rsidTr="006C0850">
        <w:tc>
          <w:tcPr>
            <w:tcW w:w="9854" w:type="dxa"/>
            <w:gridSpan w:val="2"/>
          </w:tcPr>
          <w:p w:rsidR="00301BD3" w:rsidRPr="00053E5E" w:rsidRDefault="00201A6D" w:rsidP="00301BD3">
            <w:pPr>
              <w:ind w:firstLine="720"/>
              <w:contextualSpacing/>
              <w:jc w:val="center"/>
            </w:pPr>
            <w:r w:rsidRPr="00053E5E">
              <w:rPr>
                <w:b/>
                <w:bCs/>
              </w:rPr>
              <w:t>7</w:t>
            </w:r>
            <w:r w:rsidR="00301BD3" w:rsidRPr="00053E5E">
              <w:rPr>
                <w:b/>
                <w:bCs/>
              </w:rPr>
              <w:t>. Бухгалтерская (финансовая) отчетность</w:t>
            </w:r>
          </w:p>
        </w:tc>
      </w:tr>
      <w:tr w:rsidR="00201A6D" w:rsidRPr="002D1862" w:rsidTr="006C0850">
        <w:tc>
          <w:tcPr>
            <w:tcW w:w="2373" w:type="dxa"/>
            <w:vMerge w:val="restart"/>
          </w:tcPr>
          <w:p w:rsidR="00201A6D" w:rsidRPr="00053E5E" w:rsidRDefault="00201A6D" w:rsidP="0074542C">
            <w:pPr>
              <w:overflowPunct/>
              <w:autoSpaceDE/>
              <w:autoSpaceDN/>
              <w:adjustRightInd/>
              <w:jc w:val="center"/>
              <w:textAlignment w:val="auto"/>
            </w:pPr>
            <w:r w:rsidRPr="00053E5E">
              <w:rPr>
                <w:bCs/>
              </w:rPr>
              <w:t xml:space="preserve">Бухгалтерская </w:t>
            </w:r>
            <w:r w:rsidRPr="00053E5E">
              <w:rPr>
                <w:bCs/>
              </w:rPr>
              <w:lastRenderedPageBreak/>
              <w:t>(финансовая) отчетность</w:t>
            </w:r>
          </w:p>
        </w:tc>
        <w:tc>
          <w:tcPr>
            <w:tcW w:w="7481" w:type="dxa"/>
          </w:tcPr>
          <w:p w:rsidR="005D1677" w:rsidRPr="00053E5E" w:rsidRDefault="005D1677" w:rsidP="00053E5E">
            <w:pPr>
              <w:widowControl w:val="0"/>
              <w:tabs>
                <w:tab w:val="left" w:pos="851"/>
                <w:tab w:val="left" w:pos="1134"/>
              </w:tabs>
              <w:ind w:firstLine="709"/>
              <w:rPr>
                <w:bCs/>
              </w:rPr>
            </w:pPr>
            <w:r w:rsidRPr="00053E5E">
              <w:lastRenderedPageBreak/>
              <w:t xml:space="preserve">Квартальная и годовая бухгалтерская (финансовая) отчетность </w:t>
            </w:r>
            <w:r w:rsidRPr="00053E5E">
              <w:lastRenderedPageBreak/>
              <w:t>формируется в виде электронного документа, подписанного электронной подписью</w:t>
            </w:r>
            <w:r w:rsidRPr="00053E5E">
              <w:rPr>
                <w:bCs/>
              </w:rPr>
              <w:t xml:space="preserve">. </w:t>
            </w:r>
          </w:p>
          <w:p w:rsidR="00201A6D" w:rsidRPr="00053E5E" w:rsidRDefault="005D1677" w:rsidP="0074542C">
            <w:pPr>
              <w:ind w:firstLine="540"/>
            </w:pPr>
            <w:r w:rsidRPr="00053E5E">
              <w:t>Бухгалтерская отчетность</w:t>
            </w:r>
            <w:r w:rsidRPr="00053E5E">
              <w:rPr>
                <w:iCs/>
              </w:rPr>
              <w:t xml:space="preserve"> формируется в подсистеме «Учет и отчетность» государственной интегрированной информационной системы управления государственными финансами «Электронный бюджет».</w:t>
            </w:r>
          </w:p>
        </w:tc>
      </w:tr>
      <w:tr w:rsidR="00201A6D" w:rsidRPr="002D1862" w:rsidTr="006C0850">
        <w:tc>
          <w:tcPr>
            <w:tcW w:w="2373" w:type="dxa"/>
            <w:vMerge/>
          </w:tcPr>
          <w:p w:rsidR="00201A6D" w:rsidRPr="002D1862" w:rsidRDefault="00201A6D" w:rsidP="00301BD3">
            <w:pPr>
              <w:overflowPunct/>
              <w:autoSpaceDE/>
              <w:autoSpaceDN/>
              <w:adjustRightInd/>
              <w:textAlignment w:val="auto"/>
              <w:rPr>
                <w:bCs/>
                <w:i/>
              </w:rPr>
            </w:pPr>
          </w:p>
        </w:tc>
        <w:tc>
          <w:tcPr>
            <w:tcW w:w="7481" w:type="dxa"/>
          </w:tcPr>
          <w:p w:rsidR="00201A6D" w:rsidRPr="00053E5E" w:rsidRDefault="005D1677" w:rsidP="0074542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sz w:val="24"/>
                <w:szCs w:val="24"/>
              </w:rPr>
            </w:pPr>
            <w:r w:rsidRPr="00053E5E">
              <w:rPr>
                <w:sz w:val="24"/>
                <w:szCs w:val="24"/>
              </w:rP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tc>
      </w:tr>
      <w:tr w:rsidR="00201A6D" w:rsidRPr="002D1862" w:rsidTr="006C0850">
        <w:tc>
          <w:tcPr>
            <w:tcW w:w="2373" w:type="dxa"/>
            <w:vMerge/>
          </w:tcPr>
          <w:p w:rsidR="00201A6D" w:rsidRPr="002D1862" w:rsidRDefault="00201A6D" w:rsidP="00301BD3">
            <w:pPr>
              <w:overflowPunct/>
              <w:autoSpaceDE/>
              <w:autoSpaceDN/>
              <w:adjustRightInd/>
              <w:textAlignment w:val="auto"/>
              <w:rPr>
                <w:bCs/>
                <w:i/>
              </w:rPr>
            </w:pPr>
          </w:p>
        </w:tc>
        <w:tc>
          <w:tcPr>
            <w:tcW w:w="7481" w:type="dxa"/>
          </w:tcPr>
          <w:p w:rsidR="000407A0" w:rsidRPr="00053E5E" w:rsidRDefault="000407A0" w:rsidP="00053E5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sz w:val="24"/>
                <w:szCs w:val="24"/>
              </w:rPr>
            </w:pPr>
            <w:r w:rsidRPr="00053E5E">
              <w:rPr>
                <w:sz w:val="24"/>
                <w:szCs w:val="24"/>
              </w:rPr>
              <w:t>Величина денежных средств определяется прямым методом и рассчитывается как разница между всеми денежными притоками ФГБОУ ВО ЮУГМУ Минздрава России от всех видов деятельности и их оттоками.</w:t>
            </w:r>
          </w:p>
          <w:p w:rsidR="00201A6D" w:rsidRPr="002738F9" w:rsidRDefault="000407A0" w:rsidP="002738F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sz w:val="24"/>
                <w:szCs w:val="24"/>
              </w:rPr>
            </w:pPr>
            <w:r w:rsidRPr="002738F9">
              <w:rPr>
                <w:sz w:val="24"/>
                <w:szCs w:val="24"/>
              </w:rPr>
              <w:t>Классификация денежных потоков производится в соответствии с пунктом 7 СГС «Отчет о движении денежных средств» по правилам, установленным в п.п.8-10 СГС «Отчет о движении денежных средств».</w:t>
            </w:r>
          </w:p>
        </w:tc>
      </w:tr>
      <w:tr w:rsidR="008D0404" w:rsidRPr="002D1862" w:rsidTr="006C0850">
        <w:tc>
          <w:tcPr>
            <w:tcW w:w="2373" w:type="dxa"/>
          </w:tcPr>
          <w:p w:rsidR="008D0404" w:rsidRPr="002D1862" w:rsidRDefault="008D0404" w:rsidP="00301BD3">
            <w:pPr>
              <w:overflowPunct/>
              <w:autoSpaceDE/>
              <w:autoSpaceDN/>
              <w:adjustRightInd/>
              <w:textAlignment w:val="auto"/>
              <w:rPr>
                <w:bCs/>
                <w:i/>
              </w:rPr>
            </w:pPr>
          </w:p>
        </w:tc>
        <w:tc>
          <w:tcPr>
            <w:tcW w:w="7481" w:type="dxa"/>
          </w:tcPr>
          <w:p w:rsidR="002738F9" w:rsidRPr="002738F9" w:rsidRDefault="002738F9" w:rsidP="002738F9">
            <w:pPr>
              <w:ind w:firstLine="709"/>
            </w:pPr>
            <w:r w:rsidRPr="002738F9">
              <w:t xml:space="preserve">Чистые активы рассчитываются как разница между активами и обязательствами. </w:t>
            </w:r>
          </w:p>
          <w:p w:rsidR="008D0404" w:rsidRPr="002D1862" w:rsidRDefault="002738F9" w:rsidP="002738F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38"/>
              <w:rPr>
                <w:i/>
                <w:sz w:val="24"/>
                <w:szCs w:val="24"/>
              </w:rPr>
            </w:pPr>
            <w:r w:rsidRPr="002738F9">
              <w:rPr>
                <w:sz w:val="24"/>
                <w:szCs w:val="24"/>
              </w:rPr>
              <w:t>Для расчета чистых активов используется следующая формула (согласно письму Минздрава России от 11.12.2023 № 22-0/1930).</w:t>
            </w:r>
          </w:p>
        </w:tc>
      </w:tr>
      <w:tr w:rsidR="00301BD3" w:rsidRPr="002D1862" w:rsidTr="006C0850">
        <w:tc>
          <w:tcPr>
            <w:tcW w:w="9854" w:type="dxa"/>
            <w:gridSpan w:val="2"/>
          </w:tcPr>
          <w:p w:rsidR="00301BD3" w:rsidRPr="002D1862" w:rsidRDefault="00301BD3" w:rsidP="00301BD3">
            <w:pPr>
              <w:jc w:val="center"/>
              <w:rPr>
                <w:b/>
              </w:rPr>
            </w:pPr>
            <w:r w:rsidRPr="002D1862">
              <w:rPr>
                <w:b/>
              </w:rPr>
              <w:t>Приложения к Учетной политике для целей бухгалтерского учета</w:t>
            </w:r>
          </w:p>
          <w:p w:rsidR="00301BD3" w:rsidRPr="002D1862" w:rsidRDefault="00301BD3" w:rsidP="00301BD3">
            <w:pPr>
              <w:ind w:firstLine="540"/>
              <w:jc w:val="center"/>
              <w:outlineLvl w:val="0"/>
            </w:pPr>
            <w:r w:rsidRPr="002D1862">
              <w:rPr>
                <w:b/>
              </w:rPr>
              <w:t>ФГБОУ ВО ЮУГМУ Минздрава России</w:t>
            </w:r>
          </w:p>
        </w:tc>
      </w:tr>
      <w:tr w:rsidR="00301BD3" w:rsidRPr="002D1862" w:rsidTr="006C0850">
        <w:tc>
          <w:tcPr>
            <w:tcW w:w="2373" w:type="dxa"/>
          </w:tcPr>
          <w:p w:rsidR="00301BD3" w:rsidRPr="002D1862" w:rsidRDefault="00301BD3" w:rsidP="003D1524">
            <w:pPr>
              <w:overflowPunct/>
              <w:autoSpaceDE/>
              <w:autoSpaceDN/>
              <w:adjustRightInd/>
              <w:textAlignment w:val="auto"/>
              <w:rPr>
                <w:bCs/>
              </w:rPr>
            </w:pPr>
            <w:r w:rsidRPr="002D1862">
              <w:rPr>
                <w:bCs/>
              </w:rPr>
              <w:t>Приложения</w:t>
            </w:r>
          </w:p>
        </w:tc>
        <w:tc>
          <w:tcPr>
            <w:tcW w:w="7481" w:type="dxa"/>
          </w:tcPr>
          <w:p w:rsidR="00B0486D" w:rsidRPr="002D1862" w:rsidRDefault="00B0486D" w:rsidP="002D1862">
            <w:pPr>
              <w:ind w:firstLine="497"/>
              <w:rPr>
                <w:snapToGrid w:val="0"/>
              </w:rPr>
            </w:pPr>
            <w:r w:rsidRPr="002D1862">
              <w:rPr>
                <w:snapToGrid w:val="0"/>
              </w:rPr>
              <w:t>Приложение:1 «</w:t>
            </w:r>
            <w:r w:rsidRPr="002D1862">
              <w:t>Перечень должностей сотрудников, с которыми заключается договор о полной индивидуальной материальной ответственности</w:t>
            </w:r>
            <w:r w:rsidRPr="002D1862">
              <w:rPr>
                <w:snapToGrid w:val="0"/>
              </w:rPr>
              <w:t xml:space="preserve">». </w:t>
            </w:r>
          </w:p>
          <w:p w:rsidR="00B0486D" w:rsidRPr="002D1862" w:rsidRDefault="00B0486D" w:rsidP="002D1862">
            <w:pPr>
              <w:ind w:firstLine="497"/>
              <w:rPr>
                <w:snapToGrid w:val="0"/>
              </w:rPr>
            </w:pPr>
            <w:r w:rsidRPr="002D1862">
              <w:rPr>
                <w:snapToGrid w:val="0"/>
              </w:rPr>
              <w:t>Приложение 2 «</w:t>
            </w:r>
            <w:r w:rsidRPr="002D1862">
              <w:rPr>
                <w:bCs/>
              </w:rPr>
              <w:t>Порядок отражения в учете и отчетности событий после отчетной даты</w:t>
            </w:r>
            <w:r w:rsidRPr="002D1862">
              <w:rPr>
                <w:snapToGrid w:val="0"/>
              </w:rPr>
              <w:t xml:space="preserve">». </w:t>
            </w:r>
          </w:p>
          <w:p w:rsidR="00B0486D" w:rsidRPr="002D1862" w:rsidRDefault="00B0486D" w:rsidP="002D1862">
            <w:pPr>
              <w:ind w:firstLine="497"/>
              <w:rPr>
                <w:snapToGrid w:val="0"/>
              </w:rPr>
            </w:pPr>
            <w:r w:rsidRPr="002D1862">
              <w:rPr>
                <w:snapToGrid w:val="0"/>
              </w:rPr>
              <w:t>Приложение 3 «Перечень документов, подтверждающих принятые обязательства (документ-основание) по основным хозяйственным операциям ФГБОУ ВО ЮУГМУ Минздрава России».</w:t>
            </w:r>
          </w:p>
          <w:p w:rsidR="00B0486D" w:rsidRPr="002D1862" w:rsidRDefault="00B0486D" w:rsidP="002D1862">
            <w:pPr>
              <w:ind w:firstLine="497"/>
              <w:rPr>
                <w:rFonts w:eastAsia="Calibri"/>
              </w:rPr>
            </w:pPr>
            <w:bookmarkStart w:id="2" w:name="_Hlk159608215"/>
            <w:r w:rsidRPr="002D1862">
              <w:rPr>
                <w:snapToGrid w:val="0"/>
              </w:rPr>
              <w:t xml:space="preserve"> Приложение 4 «</w:t>
            </w:r>
            <w:r w:rsidRPr="002D1862">
              <w:t xml:space="preserve">Перечень </w:t>
            </w:r>
            <w:r w:rsidRPr="002D1862">
              <w:rPr>
                <w:rFonts w:eastAsia="Calibri"/>
              </w:rPr>
              <w:t>первичных (сводных) учетных документов, применяемых для оформления хозяйственных операций, по которым нет унифицированных форм»</w:t>
            </w:r>
            <w:bookmarkEnd w:id="2"/>
            <w:r w:rsidRPr="002D1862">
              <w:rPr>
                <w:rFonts w:eastAsia="Calibri"/>
              </w:rPr>
              <w:t xml:space="preserve">. </w:t>
            </w:r>
          </w:p>
          <w:p w:rsidR="00B0486D" w:rsidRPr="002D1862" w:rsidRDefault="00B0486D" w:rsidP="002D1862">
            <w:pPr>
              <w:ind w:firstLine="497"/>
              <w:rPr>
                <w:rFonts w:eastAsia="Calibri"/>
              </w:rPr>
            </w:pPr>
            <w:r w:rsidRPr="002D1862">
              <w:rPr>
                <w:rFonts w:eastAsia="Calibri"/>
              </w:rPr>
              <w:t>Приложение 5 «Условные обозначения при заполнении Табеля учета рабочего времени (ф.0504421)».</w:t>
            </w:r>
          </w:p>
          <w:p w:rsidR="00B0486D" w:rsidRPr="002D1862" w:rsidRDefault="00B0486D" w:rsidP="002D1862">
            <w:pPr>
              <w:ind w:firstLine="497"/>
              <w:rPr>
                <w:rFonts w:eastAsia="Calibri"/>
              </w:rPr>
            </w:pPr>
            <w:r w:rsidRPr="002D1862">
              <w:rPr>
                <w:rFonts w:eastAsia="Calibri"/>
              </w:rPr>
              <w:t>Приложение 6 «</w:t>
            </w:r>
            <w:r w:rsidRPr="002D1862">
              <w:t xml:space="preserve">Перечень унифицированных форм </w:t>
            </w:r>
            <w:r w:rsidRPr="002D1862">
              <w:rPr>
                <w:rFonts w:eastAsia="Calibri"/>
              </w:rPr>
              <w:t xml:space="preserve">первичных (сводных) учетных документов с дополненными реквизитами, применяемых для оформления хозяйственных операций». </w:t>
            </w:r>
          </w:p>
          <w:p w:rsidR="00B0486D" w:rsidRPr="002D1862" w:rsidRDefault="00B0486D" w:rsidP="002D186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7"/>
              <w:rPr>
                <w:bCs/>
                <w:sz w:val="24"/>
                <w:szCs w:val="24"/>
              </w:rPr>
            </w:pPr>
            <w:r w:rsidRPr="002D1862">
              <w:rPr>
                <w:rFonts w:eastAsia="Calibri"/>
                <w:sz w:val="24"/>
                <w:szCs w:val="24"/>
                <w:lang w:eastAsia="en-US"/>
              </w:rPr>
              <w:t>Приложение 7 «</w:t>
            </w:r>
            <w:r w:rsidRPr="002D1862">
              <w:rPr>
                <w:bCs/>
                <w:sz w:val="24"/>
                <w:szCs w:val="24"/>
              </w:rPr>
              <w:t xml:space="preserve">Перечень хозяйственного и производственного инвентаря, который включается в состав основных средств, материальных запасов». </w:t>
            </w:r>
          </w:p>
          <w:p w:rsidR="00B0486D" w:rsidRPr="002D1862" w:rsidRDefault="00B0486D" w:rsidP="002D186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7"/>
              <w:rPr>
                <w:rFonts w:eastAsia="Calibri"/>
                <w:sz w:val="24"/>
                <w:szCs w:val="24"/>
                <w:lang w:eastAsia="en-US"/>
              </w:rPr>
            </w:pPr>
            <w:r w:rsidRPr="002D1862">
              <w:rPr>
                <w:rFonts w:eastAsia="Calibri"/>
                <w:sz w:val="24"/>
                <w:szCs w:val="24"/>
                <w:lang w:eastAsia="en-US"/>
              </w:rPr>
              <w:t>Приложение 8 «Порядок передачи документов бухгалтерского учета при смене руководителя ФГБОУ ВО ЮУГМУ Минздрава России и (или) главного бухгалтера».</w:t>
            </w:r>
          </w:p>
          <w:p w:rsidR="00B0486D" w:rsidRPr="002D1862" w:rsidRDefault="00B0486D" w:rsidP="002D186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7"/>
              <w:rPr>
                <w:rFonts w:eastAsia="Calibri"/>
                <w:sz w:val="24"/>
                <w:szCs w:val="24"/>
                <w:lang w:eastAsia="en-US"/>
              </w:rPr>
            </w:pPr>
            <w:r w:rsidRPr="002D1862">
              <w:rPr>
                <w:rFonts w:eastAsia="Calibri"/>
                <w:sz w:val="24"/>
                <w:szCs w:val="24"/>
                <w:lang w:eastAsia="en-US"/>
              </w:rPr>
              <w:t>Приложение 9 «График документооборота ФГБОУ ВО ЮУГМУ Минздрава России».</w:t>
            </w:r>
          </w:p>
          <w:p w:rsidR="00B0486D" w:rsidRPr="002D1862" w:rsidRDefault="00B0486D" w:rsidP="002D186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7"/>
              <w:rPr>
                <w:rFonts w:eastAsia="Calibri"/>
                <w:sz w:val="24"/>
                <w:szCs w:val="24"/>
                <w:lang w:eastAsia="en-US"/>
              </w:rPr>
            </w:pPr>
            <w:r w:rsidRPr="002D1862">
              <w:rPr>
                <w:rFonts w:eastAsia="Calibri"/>
                <w:sz w:val="24"/>
                <w:szCs w:val="24"/>
                <w:lang w:eastAsia="en-US"/>
              </w:rPr>
              <w:t>Приложение 10 «Отражение в учете операций по приемке товаров (работ, услуг)».</w:t>
            </w:r>
          </w:p>
          <w:p w:rsidR="00B0486D" w:rsidRPr="002D1862" w:rsidRDefault="00B0486D" w:rsidP="002D186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7"/>
              <w:rPr>
                <w:rFonts w:eastAsia="Calibri"/>
                <w:sz w:val="24"/>
                <w:szCs w:val="24"/>
                <w:lang w:eastAsia="en-US"/>
              </w:rPr>
            </w:pPr>
            <w:r w:rsidRPr="002D1862">
              <w:rPr>
                <w:rFonts w:eastAsia="Calibri"/>
                <w:sz w:val="24"/>
                <w:szCs w:val="24"/>
                <w:lang w:eastAsia="en-US"/>
              </w:rPr>
              <w:t>Приложение 11 «Затраты (расходы)».</w:t>
            </w:r>
          </w:p>
          <w:p w:rsidR="00B0486D" w:rsidRPr="002D1862" w:rsidRDefault="00B0486D" w:rsidP="002D186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97"/>
              <w:rPr>
                <w:rFonts w:eastAsia="Calibri"/>
                <w:sz w:val="24"/>
                <w:szCs w:val="24"/>
                <w:lang w:eastAsia="en-US"/>
              </w:rPr>
            </w:pPr>
            <w:r w:rsidRPr="002D1862">
              <w:rPr>
                <w:rFonts w:eastAsia="Calibri"/>
                <w:sz w:val="24"/>
                <w:szCs w:val="24"/>
                <w:lang w:eastAsia="en-US"/>
              </w:rPr>
              <w:t>Приложение 12 «Единицы бухгалтерского учета материальных запасов».</w:t>
            </w:r>
          </w:p>
          <w:p w:rsidR="00B0486D" w:rsidRPr="002D1862" w:rsidRDefault="00B0486D" w:rsidP="002D1862">
            <w:pPr>
              <w:ind w:firstLine="497"/>
              <w:outlineLvl w:val="0"/>
              <w:rPr>
                <w:rFonts w:eastAsia="Calibri"/>
              </w:rPr>
            </w:pPr>
            <w:r w:rsidRPr="002D1862">
              <w:rPr>
                <w:rFonts w:eastAsia="Calibri"/>
              </w:rPr>
              <w:lastRenderedPageBreak/>
              <w:t>Приложение 13 «</w:t>
            </w:r>
            <w:r w:rsidRPr="002D1862">
              <w:t>Особенности отнесения отдельных операций материальных запасов на соответствующие статьи (подстатьи) классификации операций сектора государственного управления (КОСГУ)».</w:t>
            </w:r>
          </w:p>
          <w:p w:rsidR="00B0486D" w:rsidRPr="002D1862" w:rsidRDefault="00B0486D" w:rsidP="002D1862">
            <w:pPr>
              <w:ind w:firstLine="497"/>
              <w:outlineLvl w:val="0"/>
              <w:rPr>
                <w:bCs/>
              </w:rPr>
            </w:pPr>
            <w:r w:rsidRPr="002D1862">
              <w:rPr>
                <w:rFonts w:eastAsia="Calibri"/>
              </w:rPr>
              <w:t xml:space="preserve">Приложение 14 </w:t>
            </w:r>
            <w:r w:rsidRPr="002D1862">
              <w:rPr>
                <w:bCs/>
              </w:rPr>
              <w:t>«Методика расчета суммы резерва предстоящих расходов».</w:t>
            </w:r>
          </w:p>
          <w:p w:rsidR="00B0486D" w:rsidRPr="002D1862" w:rsidRDefault="00B0486D" w:rsidP="002D1862">
            <w:pPr>
              <w:ind w:firstLine="497"/>
              <w:outlineLvl w:val="0"/>
              <w:rPr>
                <w:bCs/>
              </w:rPr>
            </w:pPr>
            <w:r w:rsidRPr="002D1862">
              <w:rPr>
                <w:bCs/>
              </w:rPr>
              <w:t>Приложение 15 «Срок службы мягкого и хозяйственного инвентаря».</w:t>
            </w:r>
          </w:p>
          <w:p w:rsidR="00B0486D" w:rsidRPr="002D1862" w:rsidRDefault="00B0486D" w:rsidP="002D1862">
            <w:pPr>
              <w:ind w:firstLine="497"/>
              <w:outlineLvl w:val="0"/>
              <w:rPr>
                <w:bCs/>
              </w:rPr>
            </w:pPr>
            <w:r w:rsidRPr="002D1862">
              <w:rPr>
                <w:bCs/>
              </w:rPr>
              <w:t>Приложение 16 «</w:t>
            </w:r>
            <w:bookmarkStart w:id="3" w:name="_Hlk159605615"/>
            <w:r w:rsidRPr="002D1862">
              <w:rPr>
                <w:bCs/>
              </w:rPr>
              <w:t>Перечень материальных ценностей, списываемых с бухгалтерского учета при выдаче на нужды учреждения со склада в структурные подразделения (кафедры, отделения)</w:t>
            </w:r>
            <w:bookmarkEnd w:id="3"/>
            <w:r w:rsidRPr="002D1862">
              <w:rPr>
                <w:bCs/>
              </w:rPr>
              <w:t>».</w:t>
            </w:r>
          </w:p>
          <w:p w:rsidR="00B0486D" w:rsidRPr="002D1862" w:rsidRDefault="00B0486D" w:rsidP="002D1862">
            <w:pPr>
              <w:ind w:firstLine="497"/>
              <w:outlineLvl w:val="0"/>
              <w:rPr>
                <w:bCs/>
              </w:rPr>
            </w:pPr>
            <w:r w:rsidRPr="002D1862">
              <w:rPr>
                <w:bCs/>
              </w:rPr>
              <w:t>Приложение 17 «Перечень движимого имущества, находящегося в оперативном управлении ФГБОУ ВО ЮУГМУ Минздрава России и относящееся к особо ценному имуществу</w:t>
            </w:r>
            <w:r w:rsidRPr="002D1862">
              <w:t>».</w:t>
            </w:r>
          </w:p>
          <w:p w:rsidR="00B0486D" w:rsidRPr="002D1862" w:rsidRDefault="00B0486D" w:rsidP="002D1862">
            <w:pPr>
              <w:widowControl w:val="0"/>
              <w:ind w:firstLine="497"/>
            </w:pPr>
            <w:r w:rsidRPr="002D1862">
              <w:rPr>
                <w:bCs/>
              </w:rPr>
              <w:t xml:space="preserve">Приложение 18 </w:t>
            </w:r>
            <w:r w:rsidRPr="002D1862">
              <w:t>«Порядок группировки материальных запасов».</w:t>
            </w:r>
            <w:r w:rsidRPr="002D1862">
              <w:rPr>
                <w:b/>
              </w:rPr>
              <w:t xml:space="preserve"> </w:t>
            </w:r>
          </w:p>
          <w:p w:rsidR="00B0486D" w:rsidRPr="002D1862" w:rsidRDefault="00B0486D" w:rsidP="002D1862">
            <w:pPr>
              <w:ind w:right="-15" w:firstLine="497"/>
            </w:pPr>
            <w:r w:rsidRPr="002D1862">
              <w:rPr>
                <w:bCs/>
              </w:rPr>
              <w:t xml:space="preserve">Приложение </w:t>
            </w:r>
            <w:r w:rsidRPr="002D1862">
              <w:t xml:space="preserve">19 «Порядок определения первоначальной стоимости материальных запасов». </w:t>
            </w:r>
          </w:p>
          <w:p w:rsidR="00B0486D" w:rsidRPr="002D1862" w:rsidRDefault="00B0486D" w:rsidP="002D1862">
            <w:pPr>
              <w:pStyle w:val="5"/>
              <w:shd w:val="clear" w:color="auto" w:fill="auto"/>
              <w:spacing w:after="0"/>
              <w:ind w:right="-2" w:firstLine="497"/>
              <w:rPr>
                <w:rFonts w:ascii="Times New Roman" w:hAnsi="Times New Roman" w:cs="Times New Roman"/>
                <w:sz w:val="24"/>
                <w:szCs w:val="24"/>
              </w:rPr>
            </w:pPr>
            <w:r w:rsidRPr="002D1862">
              <w:rPr>
                <w:rFonts w:ascii="Times New Roman" w:hAnsi="Times New Roman" w:cs="Times New Roman"/>
                <w:sz w:val="24"/>
                <w:szCs w:val="24"/>
              </w:rPr>
              <w:t>Приложение 20 «</w:t>
            </w:r>
            <w:r w:rsidRPr="002D1862">
              <w:rPr>
                <w:rFonts w:ascii="Times New Roman" w:hAnsi="Times New Roman" w:cs="Times New Roman"/>
                <w:color w:val="000000"/>
                <w:sz w:val="24"/>
                <w:szCs w:val="24"/>
                <w:lang w:bidi="ru-RU"/>
              </w:rPr>
              <w:t>Положение об учете лекарственных средств и медицинских изделий</w:t>
            </w:r>
            <w:r w:rsidRPr="002D1862">
              <w:rPr>
                <w:rFonts w:ascii="Times New Roman" w:hAnsi="Times New Roman" w:cs="Times New Roman"/>
                <w:sz w:val="24"/>
                <w:szCs w:val="24"/>
              </w:rPr>
              <w:t xml:space="preserve">». </w:t>
            </w:r>
          </w:p>
          <w:p w:rsidR="00B0486D" w:rsidRPr="002D1862" w:rsidRDefault="00B0486D" w:rsidP="002D1862">
            <w:pPr>
              <w:pStyle w:val="5"/>
              <w:shd w:val="clear" w:color="auto" w:fill="auto"/>
              <w:spacing w:after="0"/>
              <w:ind w:right="-2" w:firstLine="497"/>
              <w:rPr>
                <w:rFonts w:ascii="Times New Roman" w:hAnsi="Times New Roman" w:cs="Times New Roman"/>
                <w:sz w:val="24"/>
                <w:szCs w:val="24"/>
              </w:rPr>
            </w:pPr>
            <w:r w:rsidRPr="002D1862">
              <w:rPr>
                <w:rFonts w:ascii="Times New Roman" w:hAnsi="Times New Roman" w:cs="Times New Roman"/>
                <w:sz w:val="24"/>
                <w:szCs w:val="24"/>
              </w:rPr>
              <w:t xml:space="preserve">Приложение 21 «Аналитический учет». </w:t>
            </w:r>
          </w:p>
          <w:p w:rsidR="00B0486D" w:rsidRPr="002D1862" w:rsidRDefault="00B0486D" w:rsidP="002D1862">
            <w:pPr>
              <w:pStyle w:val="a7"/>
              <w:spacing w:before="0" w:beforeAutospacing="0" w:after="0" w:afterAutospacing="0"/>
              <w:ind w:firstLine="497"/>
              <w:rPr>
                <w:color w:val="000000"/>
                <w:sz w:val="24"/>
                <w:szCs w:val="24"/>
              </w:rPr>
            </w:pPr>
            <w:r w:rsidRPr="002D1862">
              <w:rPr>
                <w:color w:val="000000"/>
                <w:sz w:val="24"/>
                <w:szCs w:val="24"/>
              </w:rPr>
              <w:t xml:space="preserve">Приложение 22 «Перечень должностей ФГБОУ ВО ЮУГМУ Минздрава России, наделенных полномочиями по совершению хозяйственных операций от имени юридического лица с использованием наличных денежных средств». </w:t>
            </w:r>
          </w:p>
          <w:p w:rsidR="00B0486D" w:rsidRPr="002D1862" w:rsidRDefault="00B0486D" w:rsidP="002D1862">
            <w:pPr>
              <w:ind w:firstLine="497"/>
              <w:outlineLvl w:val="0"/>
            </w:pPr>
            <w:r w:rsidRPr="002D1862">
              <w:t xml:space="preserve">Приложение 23 «Материальные запасы медицинского назначения для учебной работы в структурном подразделении </w:t>
            </w:r>
            <w:r w:rsidRPr="002D1862">
              <w:rPr>
                <w:noProof/>
              </w:rPr>
              <w:t>Федеральный аккредитационный центр</w:t>
            </w:r>
            <w:r w:rsidRPr="002D1862">
              <w:t>».</w:t>
            </w:r>
          </w:p>
          <w:p w:rsidR="00B0486D" w:rsidRPr="002D1862" w:rsidRDefault="00B0486D" w:rsidP="002D1862">
            <w:pPr>
              <w:ind w:firstLine="497"/>
              <w:rPr>
                <w:color w:val="00000A"/>
              </w:rPr>
            </w:pPr>
            <w:r w:rsidRPr="002D1862">
              <w:t>Приложение 24 «Положение о порядке учета, выдачи и списания горюче-смазочных материалов ФГБОУ ВО ЮУГМУ Минздрава России»</w:t>
            </w:r>
            <w:r w:rsidRPr="002D1862">
              <w:rPr>
                <w:color w:val="00000A"/>
              </w:rPr>
              <w:t>.</w:t>
            </w:r>
          </w:p>
          <w:p w:rsidR="003D1524" w:rsidRDefault="00B0486D" w:rsidP="002D1862">
            <w:pPr>
              <w:pStyle w:val="5"/>
              <w:shd w:val="clear" w:color="auto" w:fill="auto"/>
              <w:spacing w:after="0"/>
              <w:ind w:right="-2" w:firstLine="497"/>
              <w:rPr>
                <w:rFonts w:ascii="Times New Roman" w:hAnsi="Times New Roman" w:cs="Times New Roman"/>
                <w:color w:val="222222"/>
                <w:sz w:val="24"/>
                <w:szCs w:val="24"/>
              </w:rPr>
            </w:pPr>
            <w:r w:rsidRPr="002D1862">
              <w:rPr>
                <w:rFonts w:ascii="Times New Roman" w:hAnsi="Times New Roman" w:cs="Times New Roman"/>
                <w:sz w:val="24"/>
                <w:szCs w:val="24"/>
              </w:rPr>
              <w:t>Приложение 25 «</w:t>
            </w:r>
            <w:r w:rsidRPr="002D1862">
              <w:rPr>
                <w:rFonts w:ascii="Times New Roman" w:hAnsi="Times New Roman" w:cs="Times New Roman"/>
                <w:color w:val="222222"/>
                <w:sz w:val="24"/>
                <w:szCs w:val="24"/>
              </w:rPr>
              <w:t>Порядок проведения инвентаризации активов и обязательств ФГБОУ ВО ЮУГМУ Минздрава России».</w:t>
            </w:r>
          </w:p>
          <w:p w:rsidR="002D1862" w:rsidRDefault="002D1862" w:rsidP="002D1862">
            <w:pPr>
              <w:pStyle w:val="5"/>
              <w:shd w:val="clear" w:color="auto" w:fill="auto"/>
              <w:spacing w:after="0"/>
              <w:ind w:right="-2" w:firstLine="497"/>
              <w:rPr>
                <w:rFonts w:ascii="Times New Roman" w:hAnsi="Times New Roman" w:cs="Times New Roman"/>
                <w:color w:val="222222"/>
                <w:sz w:val="24"/>
                <w:szCs w:val="24"/>
              </w:rPr>
            </w:pPr>
            <w:r>
              <w:rPr>
                <w:rFonts w:ascii="Times New Roman" w:hAnsi="Times New Roman" w:cs="Times New Roman"/>
                <w:color w:val="222222"/>
                <w:sz w:val="24"/>
                <w:szCs w:val="24"/>
              </w:rPr>
              <w:t>Приложение 26 «Порядок инвентаризационной комиссии ФГБОУ ВО ЮУГМУ Минздрава России».</w:t>
            </w:r>
          </w:p>
          <w:p w:rsidR="002D1862" w:rsidRDefault="002D1862" w:rsidP="002D1862">
            <w:pPr>
              <w:pStyle w:val="5"/>
              <w:shd w:val="clear" w:color="auto" w:fill="auto"/>
              <w:spacing w:after="0"/>
              <w:ind w:right="-2" w:firstLine="497"/>
              <w:rPr>
                <w:rFonts w:ascii="Times New Roman" w:hAnsi="Times New Roman" w:cs="Times New Roman"/>
                <w:sz w:val="24"/>
                <w:szCs w:val="24"/>
              </w:rPr>
            </w:pPr>
            <w:r w:rsidRPr="002D1862">
              <w:rPr>
                <w:rFonts w:ascii="Times New Roman" w:hAnsi="Times New Roman" w:cs="Times New Roman"/>
                <w:sz w:val="24"/>
                <w:szCs w:val="24"/>
              </w:rPr>
              <w:t>Приложение 27 «Корпоративная сотовая связь».</w:t>
            </w:r>
          </w:p>
          <w:p w:rsidR="002D1862" w:rsidRDefault="002D1862" w:rsidP="002D1862">
            <w:pPr>
              <w:pStyle w:val="5"/>
              <w:shd w:val="clear" w:color="auto" w:fill="auto"/>
              <w:spacing w:after="0"/>
              <w:ind w:right="-2" w:firstLine="497"/>
              <w:rPr>
                <w:rFonts w:ascii="Times New Roman" w:hAnsi="Times New Roman" w:cs="Times New Roman"/>
                <w:sz w:val="24"/>
                <w:szCs w:val="24"/>
              </w:rPr>
            </w:pPr>
            <w:r>
              <w:rPr>
                <w:rFonts w:ascii="Times New Roman" w:hAnsi="Times New Roman" w:cs="Times New Roman"/>
                <w:sz w:val="24"/>
                <w:szCs w:val="24"/>
              </w:rPr>
              <w:t>Приложение 28 «Оформление операций по учету бланков строгой отчетности».</w:t>
            </w:r>
          </w:p>
          <w:p w:rsidR="002D1862" w:rsidRDefault="002D1862" w:rsidP="002D1862">
            <w:pPr>
              <w:pStyle w:val="5"/>
              <w:shd w:val="clear" w:color="auto" w:fill="auto"/>
              <w:spacing w:after="0"/>
              <w:ind w:right="-2" w:firstLine="497"/>
              <w:rPr>
                <w:rFonts w:ascii="Times New Roman" w:hAnsi="Times New Roman" w:cs="Times New Roman"/>
                <w:sz w:val="24"/>
                <w:szCs w:val="24"/>
              </w:rPr>
            </w:pPr>
            <w:r>
              <w:rPr>
                <w:rFonts w:ascii="Times New Roman" w:hAnsi="Times New Roman" w:cs="Times New Roman"/>
                <w:sz w:val="24"/>
                <w:szCs w:val="24"/>
              </w:rPr>
              <w:t>Приложение</w:t>
            </w:r>
            <w:r w:rsidR="00720AFC">
              <w:rPr>
                <w:rFonts w:ascii="Times New Roman" w:hAnsi="Times New Roman" w:cs="Times New Roman"/>
                <w:sz w:val="24"/>
                <w:szCs w:val="24"/>
              </w:rPr>
              <w:t xml:space="preserve"> </w:t>
            </w:r>
            <w:r>
              <w:rPr>
                <w:rFonts w:ascii="Times New Roman" w:hAnsi="Times New Roman" w:cs="Times New Roman"/>
                <w:sz w:val="24"/>
                <w:szCs w:val="24"/>
              </w:rPr>
              <w:t>29 «Оформление операций по учету готовой продукции».</w:t>
            </w:r>
          </w:p>
          <w:p w:rsidR="002D1862" w:rsidRDefault="002D1862" w:rsidP="002D1862">
            <w:pPr>
              <w:pStyle w:val="5"/>
              <w:shd w:val="clear" w:color="auto" w:fill="auto"/>
              <w:spacing w:after="0"/>
              <w:ind w:right="-2" w:firstLine="497"/>
              <w:rPr>
                <w:rFonts w:ascii="Times New Roman" w:hAnsi="Times New Roman" w:cs="Times New Roman"/>
                <w:sz w:val="24"/>
                <w:szCs w:val="24"/>
              </w:rPr>
            </w:pPr>
            <w:r>
              <w:rPr>
                <w:rFonts w:ascii="Times New Roman" w:hAnsi="Times New Roman" w:cs="Times New Roman"/>
                <w:sz w:val="24"/>
                <w:szCs w:val="24"/>
              </w:rPr>
              <w:t>Приложение 30 «Порядок учета и списания картриджей в ФГБОУ ВО ЮУГМУ Минздрава России».</w:t>
            </w:r>
          </w:p>
          <w:p w:rsidR="00905829" w:rsidRPr="00905829" w:rsidRDefault="00905829" w:rsidP="002D1862">
            <w:pPr>
              <w:pStyle w:val="5"/>
              <w:shd w:val="clear" w:color="auto" w:fill="auto"/>
              <w:spacing w:after="0"/>
              <w:ind w:right="-2" w:firstLine="497"/>
              <w:rPr>
                <w:rFonts w:ascii="Times New Roman" w:hAnsi="Times New Roman" w:cs="Times New Roman"/>
                <w:sz w:val="24"/>
                <w:szCs w:val="24"/>
              </w:rPr>
            </w:pPr>
            <w:bookmarkStart w:id="4" w:name="_GoBack"/>
            <w:r w:rsidRPr="00905829">
              <w:rPr>
                <w:rFonts w:ascii="Times New Roman" w:hAnsi="Times New Roman" w:cs="Times New Roman"/>
                <w:sz w:val="24"/>
                <w:szCs w:val="24"/>
              </w:rPr>
              <w:t>31. «Порядок учета, выдачи и списания продуктов питания (йогурты) в родовое отделение ФГБОУ ВО ЮУГМУ Минздрава России».</w:t>
            </w:r>
          </w:p>
          <w:bookmarkEnd w:id="4"/>
          <w:p w:rsidR="002D1862" w:rsidRPr="002D1862" w:rsidRDefault="002D1862" w:rsidP="002D1862">
            <w:pPr>
              <w:pStyle w:val="5"/>
              <w:shd w:val="clear" w:color="auto" w:fill="auto"/>
              <w:spacing w:after="0"/>
              <w:ind w:right="-2" w:firstLine="497"/>
              <w:rPr>
                <w:rFonts w:ascii="Times New Roman" w:hAnsi="Times New Roman" w:cs="Times New Roman"/>
              </w:rPr>
            </w:pPr>
          </w:p>
        </w:tc>
      </w:tr>
      <w:tr w:rsidR="000F6D12" w:rsidRPr="002D1862" w:rsidTr="006C0850">
        <w:tc>
          <w:tcPr>
            <w:tcW w:w="2373" w:type="dxa"/>
          </w:tcPr>
          <w:p w:rsidR="000F6D12" w:rsidRPr="002D1862" w:rsidRDefault="000F6D12" w:rsidP="0074542C">
            <w:pPr>
              <w:overflowPunct/>
              <w:autoSpaceDE/>
              <w:autoSpaceDN/>
              <w:adjustRightInd/>
              <w:jc w:val="center"/>
              <w:textAlignment w:val="auto"/>
              <w:rPr>
                <w:bCs/>
              </w:rPr>
            </w:pPr>
            <w:r w:rsidRPr="002D1862">
              <w:rPr>
                <w:bCs/>
              </w:rPr>
              <w:lastRenderedPageBreak/>
              <w:t>Приложение 3</w:t>
            </w:r>
          </w:p>
        </w:tc>
        <w:tc>
          <w:tcPr>
            <w:tcW w:w="7481" w:type="dxa"/>
          </w:tcPr>
          <w:p w:rsidR="000F6D12" w:rsidRPr="002D1862" w:rsidRDefault="000F6D12" w:rsidP="0074542C">
            <w:pPr>
              <w:ind w:firstLine="497"/>
              <w:rPr>
                <w:snapToGrid w:val="0"/>
              </w:rPr>
            </w:pPr>
            <w:r w:rsidRPr="002D1862">
              <w:rPr>
                <w:bCs/>
              </w:rPr>
              <w:t>Рабочий план счетов бухгалтерского учета</w:t>
            </w:r>
          </w:p>
        </w:tc>
      </w:tr>
    </w:tbl>
    <w:p w:rsidR="00C95A8A" w:rsidRDefault="00C95A8A" w:rsidP="00C7655C"/>
    <w:p w:rsidR="00591189" w:rsidRDefault="00591189" w:rsidP="00C7655C"/>
    <w:p w:rsidR="00591189" w:rsidRDefault="00591189" w:rsidP="00C7655C"/>
    <w:p w:rsidR="00591189" w:rsidRDefault="00591189" w:rsidP="00591189">
      <w:pPr>
        <w:overflowPunct/>
        <w:autoSpaceDE/>
        <w:autoSpaceDN/>
        <w:adjustRightInd/>
        <w:ind w:left="-284"/>
        <w:textAlignment w:val="auto"/>
      </w:pPr>
      <w:r w:rsidRPr="006C72A1">
        <w:t>Главный бухгалтер</w:t>
      </w:r>
      <w:r>
        <w:tab/>
      </w:r>
      <w:r>
        <w:tab/>
        <w:t xml:space="preserve">          </w:t>
      </w:r>
      <w:r w:rsidR="006A7407">
        <w:t xml:space="preserve">                   </w:t>
      </w:r>
      <w:r w:rsidR="006A7407" w:rsidRPr="00197C90">
        <w:rPr>
          <w:noProof/>
          <w:lang w:eastAsia="ru-RU"/>
        </w:rPr>
        <w:drawing>
          <wp:inline distT="0" distB="0" distL="0" distR="0" wp14:anchorId="6DAD1E83" wp14:editId="257877E9">
            <wp:extent cx="406309"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90" cy="316563"/>
                    </a:xfrm>
                    <a:prstGeom prst="rect">
                      <a:avLst/>
                    </a:prstGeom>
                    <a:noFill/>
                    <a:ln>
                      <a:noFill/>
                    </a:ln>
                  </pic:spPr>
                </pic:pic>
              </a:graphicData>
            </a:graphic>
          </wp:inline>
        </w:drawing>
      </w:r>
      <w:r w:rsidR="006A7407">
        <w:t xml:space="preserve">                                     </w:t>
      </w:r>
      <w:r w:rsidRPr="006C72A1">
        <w:t>М.Ю. Басманова</w:t>
      </w:r>
    </w:p>
    <w:p w:rsidR="00591189" w:rsidRPr="00C52D65" w:rsidRDefault="00591189" w:rsidP="00591189">
      <w:pPr>
        <w:jc w:val="both"/>
      </w:pPr>
    </w:p>
    <w:sectPr w:rsidR="00591189" w:rsidRPr="00C52D65" w:rsidSect="00C7655C">
      <w:footerReference w:type="default" r:id="rId13"/>
      <w:footerReference w:type="first" r:id="rId1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176" w:rsidRDefault="00517176" w:rsidP="00257406">
      <w:r>
        <w:separator/>
      </w:r>
    </w:p>
  </w:endnote>
  <w:endnote w:type="continuationSeparator" w:id="0">
    <w:p w:rsidR="00517176" w:rsidRDefault="00517176" w:rsidP="0025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50014"/>
      <w:docPartObj>
        <w:docPartGallery w:val="Page Numbers (Bottom of Page)"/>
        <w:docPartUnique/>
      </w:docPartObj>
    </w:sdtPr>
    <w:sdtEndPr/>
    <w:sdtContent>
      <w:p w:rsidR="00351477" w:rsidRDefault="00351477">
        <w:pPr>
          <w:pStyle w:val="af0"/>
          <w:jc w:val="center"/>
        </w:pPr>
        <w:r>
          <w:fldChar w:fldCharType="begin"/>
        </w:r>
        <w:r>
          <w:instrText>PAGE   \* MERGEFORMAT</w:instrText>
        </w:r>
        <w:r>
          <w:fldChar w:fldCharType="separate"/>
        </w:r>
        <w:r w:rsidR="00905829">
          <w:rPr>
            <w:noProof/>
          </w:rPr>
          <w:t>28</w:t>
        </w:r>
        <w:r>
          <w:fldChar w:fldCharType="end"/>
        </w:r>
      </w:p>
    </w:sdtContent>
  </w:sdt>
  <w:p w:rsidR="00351477" w:rsidRDefault="00351477">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D6" w:rsidRDefault="00F571D6">
    <w:pPr>
      <w:pStyle w:val="af0"/>
      <w:jc w:val="center"/>
    </w:pPr>
  </w:p>
  <w:p w:rsidR="00F571D6" w:rsidRDefault="00F571D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176" w:rsidRDefault="00517176" w:rsidP="00257406">
      <w:r>
        <w:separator/>
      </w:r>
    </w:p>
  </w:footnote>
  <w:footnote w:type="continuationSeparator" w:id="0">
    <w:p w:rsidR="00517176" w:rsidRDefault="00517176" w:rsidP="002574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C88"/>
    <w:multiLevelType w:val="hybridMultilevel"/>
    <w:tmpl w:val="171A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65CC6"/>
    <w:multiLevelType w:val="multilevel"/>
    <w:tmpl w:val="1F58D8C0"/>
    <w:lvl w:ilvl="0">
      <w:start w:val="1"/>
      <w:numFmt w:val="decimal"/>
      <w:lvlText w:val="%1."/>
      <w:lvlJc w:val="left"/>
      <w:pPr>
        <w:ind w:left="1080" w:hanging="360"/>
      </w:pPr>
      <w:rPr>
        <w:rFonts w:hint="default"/>
      </w:rPr>
    </w:lvl>
    <w:lvl w:ilvl="1">
      <w:start w:val="2"/>
      <w:numFmt w:val="decimal"/>
      <w:isLgl/>
      <w:lvlText w:val="%1.%2."/>
      <w:lvlJc w:val="left"/>
      <w:pPr>
        <w:ind w:left="1150" w:hanging="4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EB44DBF"/>
    <w:multiLevelType w:val="hybridMultilevel"/>
    <w:tmpl w:val="FD3C6EC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F62579"/>
    <w:multiLevelType w:val="hybridMultilevel"/>
    <w:tmpl w:val="A2C4D71C"/>
    <w:lvl w:ilvl="0" w:tplc="EEBAFC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16E46"/>
    <w:multiLevelType w:val="hybridMultilevel"/>
    <w:tmpl w:val="E08A8C5C"/>
    <w:lvl w:ilvl="0" w:tplc="34ECCB4C">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0D5D69"/>
    <w:multiLevelType w:val="hybridMultilevel"/>
    <w:tmpl w:val="824E5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525A93"/>
    <w:multiLevelType w:val="hybridMultilevel"/>
    <w:tmpl w:val="F3767D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2BC51DD"/>
    <w:multiLevelType w:val="hybridMultilevel"/>
    <w:tmpl w:val="D9CC01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8DC3FED"/>
    <w:multiLevelType w:val="multilevel"/>
    <w:tmpl w:val="2E40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72841"/>
    <w:multiLevelType w:val="multilevel"/>
    <w:tmpl w:val="032ADB48"/>
    <w:lvl w:ilvl="0">
      <w:start w:val="1"/>
      <w:numFmt w:val="decimal"/>
      <w:lvlText w:val="%1."/>
      <w:lvlJc w:val="left"/>
      <w:pPr>
        <w:ind w:left="470" w:hanging="470"/>
      </w:pPr>
      <w:rPr>
        <w:rFonts w:hint="default"/>
      </w:rPr>
    </w:lvl>
    <w:lvl w:ilvl="1">
      <w:start w:val="1"/>
      <w:numFmt w:val="decimal"/>
      <w:lvlText w:val="%1.%2."/>
      <w:lvlJc w:val="left"/>
      <w:pPr>
        <w:ind w:left="1179" w:hanging="4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8E14509"/>
    <w:multiLevelType w:val="hybridMultilevel"/>
    <w:tmpl w:val="3D962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C0E38"/>
    <w:multiLevelType w:val="hybridMultilevel"/>
    <w:tmpl w:val="D9B0F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A1D03F6"/>
    <w:multiLevelType w:val="multilevel"/>
    <w:tmpl w:val="66B835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EC1FD4"/>
    <w:multiLevelType w:val="multilevel"/>
    <w:tmpl w:val="63DC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924DF"/>
    <w:multiLevelType w:val="hybridMultilevel"/>
    <w:tmpl w:val="5844C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610C49F0"/>
    <w:multiLevelType w:val="multilevel"/>
    <w:tmpl w:val="79C0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5A6F46"/>
    <w:multiLevelType w:val="multilevel"/>
    <w:tmpl w:val="1B76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7309D"/>
    <w:multiLevelType w:val="multilevel"/>
    <w:tmpl w:val="734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50F1D"/>
    <w:multiLevelType w:val="hybridMultilevel"/>
    <w:tmpl w:val="F00A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DB600A"/>
    <w:multiLevelType w:val="multilevel"/>
    <w:tmpl w:val="48A8BBF4"/>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79F90D51"/>
    <w:multiLevelType w:val="hybridMultilevel"/>
    <w:tmpl w:val="873461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B5259AA"/>
    <w:multiLevelType w:val="hybridMultilevel"/>
    <w:tmpl w:val="1D6AE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20"/>
  </w:num>
  <w:num w:numId="5">
    <w:abstractNumId w:val="21"/>
  </w:num>
  <w:num w:numId="6">
    <w:abstractNumId w:val="5"/>
  </w:num>
  <w:num w:numId="7">
    <w:abstractNumId w:val="3"/>
  </w:num>
  <w:num w:numId="8">
    <w:abstractNumId w:val="15"/>
  </w:num>
  <w:num w:numId="9">
    <w:abstractNumId w:val="1"/>
  </w:num>
  <w:num w:numId="10">
    <w:abstractNumId w:val="19"/>
  </w:num>
  <w:num w:numId="11">
    <w:abstractNumId w:val="0"/>
  </w:num>
  <w:num w:numId="12">
    <w:abstractNumId w:val="6"/>
  </w:num>
  <w:num w:numId="13">
    <w:abstractNumId w:val="2"/>
  </w:num>
  <w:num w:numId="14">
    <w:abstractNumId w:val="7"/>
  </w:num>
  <w:num w:numId="15">
    <w:abstractNumId w:val="11"/>
  </w:num>
  <w:num w:numId="16">
    <w:abstractNumId w:val="17"/>
  </w:num>
  <w:num w:numId="17">
    <w:abstractNumId w:val="16"/>
  </w:num>
  <w:num w:numId="18">
    <w:abstractNumId w:val="8"/>
  </w:num>
  <w:num w:numId="19">
    <w:abstractNumId w:val="18"/>
  </w:num>
  <w:num w:numId="20">
    <w:abstractNumId w:val="14"/>
  </w:num>
  <w:num w:numId="21">
    <w:abstractNumId w:val="10"/>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6BB"/>
    <w:rsid w:val="000338A4"/>
    <w:rsid w:val="00037A24"/>
    <w:rsid w:val="000407A0"/>
    <w:rsid w:val="00053E5E"/>
    <w:rsid w:val="00054833"/>
    <w:rsid w:val="00062FFB"/>
    <w:rsid w:val="00063643"/>
    <w:rsid w:val="000847BA"/>
    <w:rsid w:val="000A3FA1"/>
    <w:rsid w:val="000B1886"/>
    <w:rsid w:val="000D081C"/>
    <w:rsid w:val="000D2C37"/>
    <w:rsid w:val="000D4F5F"/>
    <w:rsid w:val="000F11AD"/>
    <w:rsid w:val="000F43C1"/>
    <w:rsid w:val="000F6D12"/>
    <w:rsid w:val="00113F81"/>
    <w:rsid w:val="00123A74"/>
    <w:rsid w:val="00127458"/>
    <w:rsid w:val="00134AB9"/>
    <w:rsid w:val="00140BCA"/>
    <w:rsid w:val="00166F06"/>
    <w:rsid w:val="001764A4"/>
    <w:rsid w:val="00177CFF"/>
    <w:rsid w:val="0018262F"/>
    <w:rsid w:val="00182E78"/>
    <w:rsid w:val="00182E9D"/>
    <w:rsid w:val="001858BA"/>
    <w:rsid w:val="001C1488"/>
    <w:rsid w:val="001C2E33"/>
    <w:rsid w:val="001D0437"/>
    <w:rsid w:val="001F0B93"/>
    <w:rsid w:val="001F24AC"/>
    <w:rsid w:val="00201A6D"/>
    <w:rsid w:val="00203610"/>
    <w:rsid w:val="00211979"/>
    <w:rsid w:val="00217178"/>
    <w:rsid w:val="0022245B"/>
    <w:rsid w:val="002231C4"/>
    <w:rsid w:val="002266BE"/>
    <w:rsid w:val="00254184"/>
    <w:rsid w:val="00257213"/>
    <w:rsid w:val="00257406"/>
    <w:rsid w:val="00267C31"/>
    <w:rsid w:val="00270A14"/>
    <w:rsid w:val="002738F9"/>
    <w:rsid w:val="0027469C"/>
    <w:rsid w:val="0028623D"/>
    <w:rsid w:val="00290CAA"/>
    <w:rsid w:val="002A06B5"/>
    <w:rsid w:val="002A0EB2"/>
    <w:rsid w:val="002A5DEF"/>
    <w:rsid w:val="002A616F"/>
    <w:rsid w:val="002A6BAA"/>
    <w:rsid w:val="002B71F4"/>
    <w:rsid w:val="002C1FBD"/>
    <w:rsid w:val="002C38EC"/>
    <w:rsid w:val="002C5374"/>
    <w:rsid w:val="002D1524"/>
    <w:rsid w:val="002D1862"/>
    <w:rsid w:val="002D581F"/>
    <w:rsid w:val="002F3CFE"/>
    <w:rsid w:val="002F4D23"/>
    <w:rsid w:val="00301BD3"/>
    <w:rsid w:val="00306204"/>
    <w:rsid w:val="00306D41"/>
    <w:rsid w:val="00310B39"/>
    <w:rsid w:val="00312413"/>
    <w:rsid w:val="00317ABD"/>
    <w:rsid w:val="0032321F"/>
    <w:rsid w:val="00337F1B"/>
    <w:rsid w:val="00341BB8"/>
    <w:rsid w:val="003431D5"/>
    <w:rsid w:val="00344FEC"/>
    <w:rsid w:val="00345797"/>
    <w:rsid w:val="003503D4"/>
    <w:rsid w:val="00351477"/>
    <w:rsid w:val="0038221D"/>
    <w:rsid w:val="00382CD6"/>
    <w:rsid w:val="00390AAF"/>
    <w:rsid w:val="003A716C"/>
    <w:rsid w:val="003B0F48"/>
    <w:rsid w:val="003B1138"/>
    <w:rsid w:val="003C01FF"/>
    <w:rsid w:val="003C4019"/>
    <w:rsid w:val="003C4A27"/>
    <w:rsid w:val="003D003A"/>
    <w:rsid w:val="003D1524"/>
    <w:rsid w:val="003D3A4C"/>
    <w:rsid w:val="003F1FA2"/>
    <w:rsid w:val="00400557"/>
    <w:rsid w:val="00405672"/>
    <w:rsid w:val="00420752"/>
    <w:rsid w:val="00424E00"/>
    <w:rsid w:val="00427191"/>
    <w:rsid w:val="00431376"/>
    <w:rsid w:val="004332EC"/>
    <w:rsid w:val="00442E1E"/>
    <w:rsid w:val="0044386F"/>
    <w:rsid w:val="00445BD0"/>
    <w:rsid w:val="004569B0"/>
    <w:rsid w:val="00457522"/>
    <w:rsid w:val="00461A44"/>
    <w:rsid w:val="00462C08"/>
    <w:rsid w:val="004739ED"/>
    <w:rsid w:val="00477E90"/>
    <w:rsid w:val="00480C6D"/>
    <w:rsid w:val="00487B1E"/>
    <w:rsid w:val="00490086"/>
    <w:rsid w:val="004900D2"/>
    <w:rsid w:val="004C0951"/>
    <w:rsid w:val="004C0FF5"/>
    <w:rsid w:val="004C39D6"/>
    <w:rsid w:val="004D3BC7"/>
    <w:rsid w:val="004D46BE"/>
    <w:rsid w:val="004E0607"/>
    <w:rsid w:val="004E24E4"/>
    <w:rsid w:val="004F0B89"/>
    <w:rsid w:val="004F6260"/>
    <w:rsid w:val="00500ED1"/>
    <w:rsid w:val="00515854"/>
    <w:rsid w:val="00517176"/>
    <w:rsid w:val="00522F9C"/>
    <w:rsid w:val="00524E73"/>
    <w:rsid w:val="0052580E"/>
    <w:rsid w:val="00545F61"/>
    <w:rsid w:val="0055013B"/>
    <w:rsid w:val="00562721"/>
    <w:rsid w:val="00562E7E"/>
    <w:rsid w:val="00563567"/>
    <w:rsid w:val="005702D8"/>
    <w:rsid w:val="00574330"/>
    <w:rsid w:val="00577802"/>
    <w:rsid w:val="00581CFC"/>
    <w:rsid w:val="00591189"/>
    <w:rsid w:val="00596960"/>
    <w:rsid w:val="005A5C3F"/>
    <w:rsid w:val="005B3D2A"/>
    <w:rsid w:val="005C0631"/>
    <w:rsid w:val="005D1677"/>
    <w:rsid w:val="005D4210"/>
    <w:rsid w:val="005D4DD2"/>
    <w:rsid w:val="005E70A3"/>
    <w:rsid w:val="005F1A0D"/>
    <w:rsid w:val="005F2132"/>
    <w:rsid w:val="005F3AC9"/>
    <w:rsid w:val="00612031"/>
    <w:rsid w:val="006123F5"/>
    <w:rsid w:val="006306F8"/>
    <w:rsid w:val="00637A09"/>
    <w:rsid w:val="00640CDA"/>
    <w:rsid w:val="00644340"/>
    <w:rsid w:val="00656A81"/>
    <w:rsid w:val="00672EBE"/>
    <w:rsid w:val="00674D2F"/>
    <w:rsid w:val="0068321C"/>
    <w:rsid w:val="00686657"/>
    <w:rsid w:val="00687815"/>
    <w:rsid w:val="006A7407"/>
    <w:rsid w:val="006B2FA5"/>
    <w:rsid w:val="006B456F"/>
    <w:rsid w:val="006B4C61"/>
    <w:rsid w:val="006B5930"/>
    <w:rsid w:val="006C0850"/>
    <w:rsid w:val="006C4322"/>
    <w:rsid w:val="006C478A"/>
    <w:rsid w:val="006C662B"/>
    <w:rsid w:val="006D6A71"/>
    <w:rsid w:val="006E3018"/>
    <w:rsid w:val="006E5E27"/>
    <w:rsid w:val="007128EE"/>
    <w:rsid w:val="00720AFC"/>
    <w:rsid w:val="00723ACA"/>
    <w:rsid w:val="00727BBA"/>
    <w:rsid w:val="00731B69"/>
    <w:rsid w:val="007363E4"/>
    <w:rsid w:val="0074201A"/>
    <w:rsid w:val="00743B5C"/>
    <w:rsid w:val="0074542C"/>
    <w:rsid w:val="0074609E"/>
    <w:rsid w:val="00752BEF"/>
    <w:rsid w:val="00760998"/>
    <w:rsid w:val="00774EB1"/>
    <w:rsid w:val="00774FE8"/>
    <w:rsid w:val="00783AD2"/>
    <w:rsid w:val="00783BBB"/>
    <w:rsid w:val="007A2869"/>
    <w:rsid w:val="007A50A8"/>
    <w:rsid w:val="007B04C9"/>
    <w:rsid w:val="007C7754"/>
    <w:rsid w:val="007D0879"/>
    <w:rsid w:val="007D2B0D"/>
    <w:rsid w:val="007D6D8A"/>
    <w:rsid w:val="007D6F7C"/>
    <w:rsid w:val="007E5B23"/>
    <w:rsid w:val="007F0033"/>
    <w:rsid w:val="00803C44"/>
    <w:rsid w:val="00805242"/>
    <w:rsid w:val="00810BF6"/>
    <w:rsid w:val="00813CC2"/>
    <w:rsid w:val="00815B61"/>
    <w:rsid w:val="00824527"/>
    <w:rsid w:val="00826317"/>
    <w:rsid w:val="00832842"/>
    <w:rsid w:val="00833936"/>
    <w:rsid w:val="008670FB"/>
    <w:rsid w:val="008705CE"/>
    <w:rsid w:val="00875CC5"/>
    <w:rsid w:val="00877C67"/>
    <w:rsid w:val="00877E47"/>
    <w:rsid w:val="00887035"/>
    <w:rsid w:val="008A2D1F"/>
    <w:rsid w:val="008A3623"/>
    <w:rsid w:val="008B1364"/>
    <w:rsid w:val="008B68F4"/>
    <w:rsid w:val="008C14D2"/>
    <w:rsid w:val="008C1B6F"/>
    <w:rsid w:val="008C76BB"/>
    <w:rsid w:val="008D0404"/>
    <w:rsid w:val="008D7448"/>
    <w:rsid w:val="008D7555"/>
    <w:rsid w:val="008D784B"/>
    <w:rsid w:val="008E3669"/>
    <w:rsid w:val="00902409"/>
    <w:rsid w:val="00905829"/>
    <w:rsid w:val="009065BE"/>
    <w:rsid w:val="00915E98"/>
    <w:rsid w:val="009165BE"/>
    <w:rsid w:val="0091737D"/>
    <w:rsid w:val="009207DD"/>
    <w:rsid w:val="00922000"/>
    <w:rsid w:val="009379DD"/>
    <w:rsid w:val="00937C4C"/>
    <w:rsid w:val="00942715"/>
    <w:rsid w:val="00951644"/>
    <w:rsid w:val="00954541"/>
    <w:rsid w:val="00965A0D"/>
    <w:rsid w:val="009754A4"/>
    <w:rsid w:val="00975E85"/>
    <w:rsid w:val="009845C9"/>
    <w:rsid w:val="00990A57"/>
    <w:rsid w:val="009A2211"/>
    <w:rsid w:val="009A4F6A"/>
    <w:rsid w:val="009B12DD"/>
    <w:rsid w:val="009D5150"/>
    <w:rsid w:val="009E1140"/>
    <w:rsid w:val="009E7CB2"/>
    <w:rsid w:val="009F74D8"/>
    <w:rsid w:val="00A039B1"/>
    <w:rsid w:val="00A171DA"/>
    <w:rsid w:val="00A2042A"/>
    <w:rsid w:val="00A25478"/>
    <w:rsid w:val="00A3072E"/>
    <w:rsid w:val="00A30B3D"/>
    <w:rsid w:val="00A311BE"/>
    <w:rsid w:val="00A36AF9"/>
    <w:rsid w:val="00A4009B"/>
    <w:rsid w:val="00A42CC8"/>
    <w:rsid w:val="00A47493"/>
    <w:rsid w:val="00A5627F"/>
    <w:rsid w:val="00A57878"/>
    <w:rsid w:val="00A70FB3"/>
    <w:rsid w:val="00A71030"/>
    <w:rsid w:val="00A71132"/>
    <w:rsid w:val="00A725A8"/>
    <w:rsid w:val="00A76028"/>
    <w:rsid w:val="00A9020A"/>
    <w:rsid w:val="00A911F9"/>
    <w:rsid w:val="00A9541B"/>
    <w:rsid w:val="00AA1202"/>
    <w:rsid w:val="00AB0790"/>
    <w:rsid w:val="00AB18E3"/>
    <w:rsid w:val="00AB6E75"/>
    <w:rsid w:val="00AC42DF"/>
    <w:rsid w:val="00AD2492"/>
    <w:rsid w:val="00AD4A4B"/>
    <w:rsid w:val="00AD6521"/>
    <w:rsid w:val="00AE68D0"/>
    <w:rsid w:val="00AE7A2A"/>
    <w:rsid w:val="00AF5CFE"/>
    <w:rsid w:val="00B0486D"/>
    <w:rsid w:val="00B14001"/>
    <w:rsid w:val="00B169EB"/>
    <w:rsid w:val="00B17AD0"/>
    <w:rsid w:val="00B208EE"/>
    <w:rsid w:val="00B42CE0"/>
    <w:rsid w:val="00B4363E"/>
    <w:rsid w:val="00B56E89"/>
    <w:rsid w:val="00B60726"/>
    <w:rsid w:val="00B71124"/>
    <w:rsid w:val="00B7703F"/>
    <w:rsid w:val="00B90230"/>
    <w:rsid w:val="00B92C9A"/>
    <w:rsid w:val="00BB4496"/>
    <w:rsid w:val="00BC2EDF"/>
    <w:rsid w:val="00BD2D54"/>
    <w:rsid w:val="00BD52C7"/>
    <w:rsid w:val="00BD5F6C"/>
    <w:rsid w:val="00BE407E"/>
    <w:rsid w:val="00BE629B"/>
    <w:rsid w:val="00C00BEB"/>
    <w:rsid w:val="00C0333D"/>
    <w:rsid w:val="00C11809"/>
    <w:rsid w:val="00C16E70"/>
    <w:rsid w:val="00C222AF"/>
    <w:rsid w:val="00C25C4C"/>
    <w:rsid w:val="00C25FB4"/>
    <w:rsid w:val="00C260A9"/>
    <w:rsid w:val="00C31684"/>
    <w:rsid w:val="00C35C5A"/>
    <w:rsid w:val="00C500C6"/>
    <w:rsid w:val="00C52D65"/>
    <w:rsid w:val="00C616F8"/>
    <w:rsid w:val="00C625D7"/>
    <w:rsid w:val="00C726D7"/>
    <w:rsid w:val="00C73D89"/>
    <w:rsid w:val="00C7454C"/>
    <w:rsid w:val="00C7655C"/>
    <w:rsid w:val="00C77003"/>
    <w:rsid w:val="00C81ABE"/>
    <w:rsid w:val="00C87717"/>
    <w:rsid w:val="00C945E4"/>
    <w:rsid w:val="00C95A8A"/>
    <w:rsid w:val="00C97CCB"/>
    <w:rsid w:val="00CA14AF"/>
    <w:rsid w:val="00CA5F7E"/>
    <w:rsid w:val="00CB6164"/>
    <w:rsid w:val="00CD6744"/>
    <w:rsid w:val="00CE4F64"/>
    <w:rsid w:val="00CF181D"/>
    <w:rsid w:val="00CF1EFC"/>
    <w:rsid w:val="00CF37F4"/>
    <w:rsid w:val="00CF6598"/>
    <w:rsid w:val="00D0357F"/>
    <w:rsid w:val="00D04B99"/>
    <w:rsid w:val="00D17603"/>
    <w:rsid w:val="00D26EB5"/>
    <w:rsid w:val="00D3109D"/>
    <w:rsid w:val="00D44F4B"/>
    <w:rsid w:val="00D47127"/>
    <w:rsid w:val="00D57AAF"/>
    <w:rsid w:val="00D61A6B"/>
    <w:rsid w:val="00D62C37"/>
    <w:rsid w:val="00D6395D"/>
    <w:rsid w:val="00D63D0E"/>
    <w:rsid w:val="00D63EDE"/>
    <w:rsid w:val="00D81C8E"/>
    <w:rsid w:val="00D87CCD"/>
    <w:rsid w:val="00D931D2"/>
    <w:rsid w:val="00D941D0"/>
    <w:rsid w:val="00DA5A6D"/>
    <w:rsid w:val="00DB1EE1"/>
    <w:rsid w:val="00DC1B75"/>
    <w:rsid w:val="00DC2E16"/>
    <w:rsid w:val="00DD354B"/>
    <w:rsid w:val="00DD40DA"/>
    <w:rsid w:val="00DD5390"/>
    <w:rsid w:val="00DE43A2"/>
    <w:rsid w:val="00E10FB0"/>
    <w:rsid w:val="00E12AD2"/>
    <w:rsid w:val="00E5116C"/>
    <w:rsid w:val="00E5577F"/>
    <w:rsid w:val="00E56BBA"/>
    <w:rsid w:val="00E57E40"/>
    <w:rsid w:val="00E61340"/>
    <w:rsid w:val="00E65D17"/>
    <w:rsid w:val="00E668D9"/>
    <w:rsid w:val="00E720BC"/>
    <w:rsid w:val="00E84B20"/>
    <w:rsid w:val="00E8590B"/>
    <w:rsid w:val="00E87FDA"/>
    <w:rsid w:val="00E9094C"/>
    <w:rsid w:val="00E951B4"/>
    <w:rsid w:val="00E97799"/>
    <w:rsid w:val="00EA6C33"/>
    <w:rsid w:val="00EB17CE"/>
    <w:rsid w:val="00EB388C"/>
    <w:rsid w:val="00EC2616"/>
    <w:rsid w:val="00ED0694"/>
    <w:rsid w:val="00ED30A9"/>
    <w:rsid w:val="00EE178D"/>
    <w:rsid w:val="00EE209F"/>
    <w:rsid w:val="00EE4292"/>
    <w:rsid w:val="00EF5921"/>
    <w:rsid w:val="00EF6CBD"/>
    <w:rsid w:val="00F0633E"/>
    <w:rsid w:val="00F0655A"/>
    <w:rsid w:val="00F22375"/>
    <w:rsid w:val="00F23911"/>
    <w:rsid w:val="00F2394F"/>
    <w:rsid w:val="00F313F6"/>
    <w:rsid w:val="00F3184E"/>
    <w:rsid w:val="00F533E6"/>
    <w:rsid w:val="00F54F0A"/>
    <w:rsid w:val="00F571D6"/>
    <w:rsid w:val="00F57307"/>
    <w:rsid w:val="00F62EC9"/>
    <w:rsid w:val="00F64C8C"/>
    <w:rsid w:val="00FA209A"/>
    <w:rsid w:val="00FA34B5"/>
    <w:rsid w:val="00FB577B"/>
    <w:rsid w:val="00FB5AF0"/>
    <w:rsid w:val="00FB64D7"/>
    <w:rsid w:val="00FD3A4E"/>
    <w:rsid w:val="00FE3869"/>
    <w:rsid w:val="00FF44A4"/>
    <w:rsid w:val="00FF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AAD77"/>
  <w15:docId w15:val="{00C6BE02-9378-435F-B1BD-FCE468B0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390"/>
    <w:pPr>
      <w:overflowPunct w:val="0"/>
      <w:autoSpaceDE w:val="0"/>
      <w:autoSpaceDN w:val="0"/>
      <w:adjustRightInd w:val="0"/>
      <w:ind w:firstLine="0"/>
      <w:jc w:val="left"/>
      <w:textAlignment w:val="baseline"/>
    </w:pPr>
    <w:rPr>
      <w:rFonts w:eastAsia="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5390"/>
    <w:rPr>
      <w:color w:val="0066CC"/>
      <w:u w:val="single"/>
    </w:rPr>
  </w:style>
  <w:style w:type="paragraph" w:styleId="a4">
    <w:name w:val="Balloon Text"/>
    <w:basedOn w:val="a"/>
    <w:link w:val="a5"/>
    <w:uiPriority w:val="99"/>
    <w:semiHidden/>
    <w:unhideWhenUsed/>
    <w:rsid w:val="00DD5390"/>
    <w:rPr>
      <w:rFonts w:ascii="Tahoma" w:hAnsi="Tahoma" w:cs="Tahoma"/>
      <w:sz w:val="16"/>
      <w:szCs w:val="16"/>
    </w:rPr>
  </w:style>
  <w:style w:type="character" w:customStyle="1" w:styleId="a5">
    <w:name w:val="Текст выноски Знак"/>
    <w:basedOn w:val="a0"/>
    <w:link w:val="a4"/>
    <w:uiPriority w:val="99"/>
    <w:semiHidden/>
    <w:rsid w:val="00DD5390"/>
    <w:rPr>
      <w:rFonts w:ascii="Tahoma" w:eastAsia="Times New Roman" w:hAnsi="Tahoma" w:cs="Tahoma"/>
      <w:color w:val="000000"/>
      <w:sz w:val="16"/>
      <w:szCs w:val="16"/>
    </w:rPr>
  </w:style>
  <w:style w:type="paragraph" w:styleId="a6">
    <w:name w:val="List Paragraph"/>
    <w:basedOn w:val="a"/>
    <w:uiPriority w:val="34"/>
    <w:qFormat/>
    <w:rsid w:val="00875CC5"/>
    <w:pPr>
      <w:ind w:left="720"/>
      <w:contextualSpacing/>
    </w:pPr>
  </w:style>
  <w:style w:type="paragraph" w:styleId="a7">
    <w:name w:val="Normal (Web)"/>
    <w:basedOn w:val="a"/>
    <w:uiPriority w:val="99"/>
    <w:unhideWhenUsed/>
    <w:rsid w:val="00875CC5"/>
    <w:pPr>
      <w:overflowPunct/>
      <w:autoSpaceDE/>
      <w:autoSpaceDN/>
      <w:adjustRightInd/>
      <w:spacing w:before="100" w:beforeAutospacing="1" w:after="100" w:afterAutospacing="1"/>
      <w:textAlignment w:val="auto"/>
    </w:pPr>
    <w:rPr>
      <w:color w:val="auto"/>
      <w:sz w:val="22"/>
      <w:szCs w:val="22"/>
      <w:lang w:eastAsia="ru-RU"/>
    </w:rPr>
  </w:style>
  <w:style w:type="character" w:customStyle="1" w:styleId="matches">
    <w:name w:val="matches"/>
    <w:basedOn w:val="a0"/>
    <w:rsid w:val="00824527"/>
  </w:style>
  <w:style w:type="table" w:styleId="a8">
    <w:name w:val="Table Grid"/>
    <w:basedOn w:val="a1"/>
    <w:uiPriority w:val="59"/>
    <w:rsid w:val="004C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aa"/>
    <w:qFormat/>
    <w:rsid w:val="002F4D23"/>
    <w:pPr>
      <w:overflowPunct/>
      <w:autoSpaceDE/>
      <w:autoSpaceDN/>
      <w:adjustRightInd/>
      <w:spacing w:after="60"/>
      <w:jc w:val="center"/>
      <w:textAlignment w:val="auto"/>
      <w:outlineLvl w:val="1"/>
    </w:pPr>
    <w:rPr>
      <w:rFonts w:ascii="Cambria" w:hAnsi="Cambria"/>
      <w:b/>
      <w:color w:val="auto"/>
      <w:sz w:val="28"/>
      <w:lang w:eastAsia="ru-RU"/>
    </w:rPr>
  </w:style>
  <w:style w:type="character" w:customStyle="1" w:styleId="aa">
    <w:name w:val="Подзаголовок Знак"/>
    <w:basedOn w:val="a0"/>
    <w:link w:val="a9"/>
    <w:rsid w:val="002F4D23"/>
    <w:rPr>
      <w:rFonts w:ascii="Cambria" w:eastAsia="Times New Roman" w:hAnsi="Cambria" w:cs="Times New Roman"/>
      <w:b/>
      <w:sz w:val="28"/>
      <w:szCs w:val="24"/>
      <w:lang w:eastAsia="ru-RU"/>
    </w:rPr>
  </w:style>
  <w:style w:type="paragraph" w:customStyle="1" w:styleId="2">
    <w:name w:val="Стиль2"/>
    <w:basedOn w:val="a"/>
    <w:link w:val="20"/>
    <w:uiPriority w:val="99"/>
    <w:qFormat/>
    <w:rsid w:val="002F4D23"/>
    <w:pPr>
      <w:overflowPunct/>
      <w:spacing w:line="276" w:lineRule="auto"/>
      <w:ind w:firstLine="540"/>
      <w:jc w:val="both"/>
      <w:textAlignment w:val="auto"/>
    </w:pPr>
    <w:rPr>
      <w:rFonts w:ascii="Cambria" w:hAnsi="Cambria"/>
      <w:color w:val="auto"/>
      <w:lang w:eastAsia="ru-RU"/>
    </w:rPr>
  </w:style>
  <w:style w:type="character" w:customStyle="1" w:styleId="20">
    <w:name w:val="Стиль2 Знак"/>
    <w:link w:val="2"/>
    <w:uiPriority w:val="99"/>
    <w:rsid w:val="002F4D23"/>
    <w:rPr>
      <w:rFonts w:ascii="Cambria" w:eastAsia="Times New Roman" w:hAnsi="Cambria" w:cs="Times New Roman"/>
      <w:szCs w:val="24"/>
      <w:lang w:eastAsia="ru-RU"/>
    </w:rPr>
  </w:style>
  <w:style w:type="paragraph" w:customStyle="1" w:styleId="ConsPlusNormal">
    <w:name w:val="ConsPlusNormal"/>
    <w:uiPriority w:val="99"/>
    <w:rsid w:val="00D47127"/>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b">
    <w:name w:val="Emphasis"/>
    <w:uiPriority w:val="20"/>
    <w:qFormat/>
    <w:rsid w:val="00F54F0A"/>
    <w:rPr>
      <w:i/>
      <w:iCs/>
    </w:rPr>
  </w:style>
  <w:style w:type="paragraph" w:customStyle="1" w:styleId="Style20">
    <w:name w:val="Style20"/>
    <w:basedOn w:val="a"/>
    <w:uiPriority w:val="99"/>
    <w:rsid w:val="005A5C3F"/>
    <w:pPr>
      <w:widowControl w:val="0"/>
      <w:overflowPunct/>
      <w:spacing w:line="304" w:lineRule="exact"/>
      <w:ind w:firstLine="540"/>
      <w:jc w:val="both"/>
      <w:textAlignment w:val="auto"/>
    </w:pPr>
    <w:rPr>
      <w:color w:val="auto"/>
      <w:lang w:eastAsia="ru-RU"/>
    </w:rPr>
  </w:style>
  <w:style w:type="paragraph" w:customStyle="1" w:styleId="5">
    <w:name w:val="Основной текст (5)"/>
    <w:basedOn w:val="a"/>
    <w:link w:val="50"/>
    <w:rsid w:val="00FB64D7"/>
    <w:pPr>
      <w:widowControl w:val="0"/>
      <w:shd w:val="clear" w:color="auto" w:fill="FFFFFF"/>
      <w:overflowPunct/>
      <w:autoSpaceDE/>
      <w:autoSpaceDN/>
      <w:adjustRightInd/>
      <w:spacing w:after="120"/>
      <w:textAlignment w:val="auto"/>
    </w:pPr>
    <w:rPr>
      <w:rFonts w:ascii="Calibri" w:hAnsi="Calibri" w:cs="Calibri"/>
      <w:color w:val="00000A"/>
      <w:sz w:val="15"/>
      <w:szCs w:val="15"/>
    </w:rPr>
  </w:style>
  <w:style w:type="character" w:customStyle="1" w:styleId="50">
    <w:name w:val="Основной текст (5)_"/>
    <w:link w:val="5"/>
    <w:rsid w:val="00FB64D7"/>
    <w:rPr>
      <w:rFonts w:ascii="Calibri" w:eastAsia="Times New Roman" w:hAnsi="Calibri" w:cs="Calibri"/>
      <w:color w:val="00000A"/>
      <w:sz w:val="15"/>
      <w:szCs w:val="15"/>
      <w:shd w:val="clear" w:color="auto" w:fill="FFFFFF"/>
    </w:rPr>
  </w:style>
  <w:style w:type="paragraph" w:styleId="21">
    <w:name w:val="Body Text 2"/>
    <w:basedOn w:val="a"/>
    <w:link w:val="22"/>
    <w:uiPriority w:val="99"/>
    <w:rsid w:val="00B60726"/>
    <w:pPr>
      <w:overflowPunct/>
      <w:autoSpaceDE/>
      <w:autoSpaceDN/>
      <w:adjustRightInd/>
      <w:spacing w:after="120" w:line="480" w:lineRule="auto"/>
      <w:textAlignment w:val="auto"/>
    </w:pPr>
    <w:rPr>
      <w:color w:val="auto"/>
      <w:lang w:eastAsia="ru-RU"/>
    </w:rPr>
  </w:style>
  <w:style w:type="character" w:customStyle="1" w:styleId="22">
    <w:name w:val="Основной текст 2 Знак"/>
    <w:basedOn w:val="a0"/>
    <w:link w:val="21"/>
    <w:uiPriority w:val="99"/>
    <w:rsid w:val="00B60726"/>
    <w:rPr>
      <w:rFonts w:eastAsia="Times New Roman" w:cs="Times New Roman"/>
      <w:szCs w:val="24"/>
      <w:lang w:eastAsia="ru-RU"/>
    </w:rPr>
  </w:style>
  <w:style w:type="character" w:customStyle="1" w:styleId="FontStyle199">
    <w:name w:val="Font Style199"/>
    <w:uiPriority w:val="99"/>
    <w:rsid w:val="00577802"/>
    <w:rPr>
      <w:rFonts w:ascii="Times New Roman" w:hAnsi="Times New Roman"/>
      <w:sz w:val="24"/>
    </w:rPr>
  </w:style>
  <w:style w:type="paragraph" w:customStyle="1" w:styleId="consplusnormalmrcssattr">
    <w:name w:val="consplusnormal_mr_css_attr"/>
    <w:basedOn w:val="a"/>
    <w:rsid w:val="008D784B"/>
    <w:pPr>
      <w:overflowPunct/>
      <w:autoSpaceDE/>
      <w:autoSpaceDN/>
      <w:adjustRightInd/>
      <w:spacing w:before="100" w:beforeAutospacing="1" w:after="100" w:afterAutospacing="1"/>
      <w:textAlignment w:val="auto"/>
    </w:pPr>
    <w:rPr>
      <w:color w:val="auto"/>
      <w:lang w:eastAsia="ru-RU"/>
    </w:rPr>
  </w:style>
  <w:style w:type="character" w:customStyle="1" w:styleId="ac">
    <w:name w:val="Гипертекстовая ссылка"/>
    <w:uiPriority w:val="99"/>
    <w:rsid w:val="006C478A"/>
    <w:rPr>
      <w:rFonts w:cs="Times New Roman"/>
      <w:b w:val="0"/>
      <w:color w:val="106BBE"/>
    </w:rPr>
  </w:style>
  <w:style w:type="paragraph" w:styleId="HTML">
    <w:name w:val="HTML Preformatted"/>
    <w:basedOn w:val="a"/>
    <w:link w:val="HTML0"/>
    <w:uiPriority w:val="99"/>
    <w:rsid w:val="00B17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color w:val="auto"/>
      <w:sz w:val="22"/>
      <w:szCs w:val="22"/>
      <w:lang w:eastAsia="ru-RU"/>
    </w:rPr>
  </w:style>
  <w:style w:type="character" w:customStyle="1" w:styleId="HTML0">
    <w:name w:val="Стандартный HTML Знак"/>
    <w:basedOn w:val="a0"/>
    <w:link w:val="HTML"/>
    <w:uiPriority w:val="99"/>
    <w:rsid w:val="00B17AD0"/>
    <w:rPr>
      <w:rFonts w:eastAsia="Times New Roman" w:cs="Times New Roman"/>
      <w:sz w:val="22"/>
      <w:lang w:eastAsia="ru-RU"/>
    </w:rPr>
  </w:style>
  <w:style w:type="character" w:customStyle="1" w:styleId="ad">
    <w:name w:val="Цветовое выделение"/>
    <w:uiPriority w:val="99"/>
    <w:rsid w:val="002C5374"/>
    <w:rPr>
      <w:b/>
      <w:color w:val="26282F"/>
    </w:rPr>
  </w:style>
  <w:style w:type="paragraph" w:styleId="ae">
    <w:name w:val="header"/>
    <w:basedOn w:val="a"/>
    <w:link w:val="af"/>
    <w:uiPriority w:val="99"/>
    <w:rsid w:val="00B0486D"/>
    <w:pPr>
      <w:tabs>
        <w:tab w:val="center" w:pos="4677"/>
        <w:tab w:val="right" w:pos="9355"/>
      </w:tabs>
      <w:overflowPunct/>
      <w:autoSpaceDE/>
      <w:autoSpaceDN/>
      <w:adjustRightInd/>
      <w:textAlignment w:val="auto"/>
    </w:pPr>
    <w:rPr>
      <w:color w:val="auto"/>
      <w:lang w:eastAsia="ru-RU"/>
    </w:rPr>
  </w:style>
  <w:style w:type="character" w:customStyle="1" w:styleId="af">
    <w:name w:val="Верхний колонтитул Знак"/>
    <w:basedOn w:val="a0"/>
    <w:link w:val="ae"/>
    <w:uiPriority w:val="99"/>
    <w:rsid w:val="00B0486D"/>
    <w:rPr>
      <w:rFonts w:eastAsia="Times New Roman" w:cs="Times New Roman"/>
      <w:szCs w:val="24"/>
      <w:lang w:eastAsia="ru-RU"/>
    </w:rPr>
  </w:style>
  <w:style w:type="paragraph" w:styleId="af0">
    <w:name w:val="footer"/>
    <w:basedOn w:val="a"/>
    <w:link w:val="af1"/>
    <w:uiPriority w:val="99"/>
    <w:unhideWhenUsed/>
    <w:rsid w:val="00257406"/>
    <w:pPr>
      <w:tabs>
        <w:tab w:val="center" w:pos="4677"/>
        <w:tab w:val="right" w:pos="9355"/>
      </w:tabs>
    </w:pPr>
  </w:style>
  <w:style w:type="character" w:customStyle="1" w:styleId="af1">
    <w:name w:val="Нижний колонтитул Знак"/>
    <w:basedOn w:val="a0"/>
    <w:link w:val="af0"/>
    <w:uiPriority w:val="99"/>
    <w:rsid w:val="00257406"/>
    <w:rPr>
      <w:rFonts w:eastAsia="Times New Roman" w:cs="Times New Roman"/>
      <w:color w:val="000000"/>
      <w:szCs w:val="24"/>
    </w:rPr>
  </w:style>
  <w:style w:type="character" w:styleId="af2">
    <w:name w:val="line number"/>
    <w:basedOn w:val="a0"/>
    <w:uiPriority w:val="99"/>
    <w:semiHidden/>
    <w:unhideWhenUsed/>
    <w:rsid w:val="00CB6164"/>
  </w:style>
  <w:style w:type="character" w:styleId="af3">
    <w:name w:val="annotation reference"/>
    <w:basedOn w:val="a0"/>
    <w:uiPriority w:val="99"/>
    <w:semiHidden/>
    <w:unhideWhenUsed/>
    <w:rsid w:val="00C7655C"/>
    <w:rPr>
      <w:sz w:val="16"/>
      <w:szCs w:val="16"/>
    </w:rPr>
  </w:style>
  <w:style w:type="paragraph" w:styleId="af4">
    <w:name w:val="annotation text"/>
    <w:basedOn w:val="a"/>
    <w:link w:val="af5"/>
    <w:uiPriority w:val="99"/>
    <w:semiHidden/>
    <w:unhideWhenUsed/>
    <w:rsid w:val="00C7655C"/>
    <w:rPr>
      <w:sz w:val="20"/>
      <w:szCs w:val="20"/>
    </w:rPr>
  </w:style>
  <w:style w:type="character" w:customStyle="1" w:styleId="af5">
    <w:name w:val="Текст примечания Знак"/>
    <w:basedOn w:val="a0"/>
    <w:link w:val="af4"/>
    <w:uiPriority w:val="99"/>
    <w:semiHidden/>
    <w:rsid w:val="00C7655C"/>
    <w:rPr>
      <w:rFonts w:eastAsia="Times New Roman" w:cs="Times New Roman"/>
      <w:color w:val="000000"/>
      <w:sz w:val="20"/>
      <w:szCs w:val="20"/>
    </w:rPr>
  </w:style>
  <w:style w:type="paragraph" w:styleId="af6">
    <w:name w:val="annotation subject"/>
    <w:basedOn w:val="af4"/>
    <w:next w:val="af4"/>
    <w:link w:val="af7"/>
    <w:uiPriority w:val="99"/>
    <w:semiHidden/>
    <w:unhideWhenUsed/>
    <w:rsid w:val="00C7655C"/>
    <w:rPr>
      <w:b/>
      <w:bCs/>
    </w:rPr>
  </w:style>
  <w:style w:type="character" w:customStyle="1" w:styleId="af7">
    <w:name w:val="Тема примечания Знак"/>
    <w:basedOn w:val="af5"/>
    <w:link w:val="af6"/>
    <w:uiPriority w:val="99"/>
    <w:semiHidden/>
    <w:rsid w:val="00C7655C"/>
    <w:rPr>
      <w:rFonts w:eastAsia="Times New Roman" w:cs="Times New Roman"/>
      <w:b/>
      <w:bCs/>
      <w:color w:val="000000"/>
      <w:sz w:val="20"/>
      <w:szCs w:val="20"/>
    </w:rPr>
  </w:style>
  <w:style w:type="paragraph" w:customStyle="1" w:styleId="3">
    <w:name w:val="Абзац списка3"/>
    <w:basedOn w:val="a"/>
    <w:rsid w:val="00D17603"/>
    <w:pPr>
      <w:overflowPunct/>
      <w:autoSpaceDE/>
      <w:autoSpaceDN/>
      <w:adjustRightInd/>
      <w:ind w:firstLine="709"/>
      <w:jc w:val="both"/>
      <w:textAlignment w:val="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8084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AB1C9-9E02-4CAE-9A3A-9DE73573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28</Pages>
  <Words>11567</Words>
  <Characters>65933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Худякова Ольга Юрьевна</dc:creator>
  <cp:keywords/>
  <dc:description/>
  <cp:lastModifiedBy>Чернышова Ирина Александровна</cp:lastModifiedBy>
  <cp:revision>344</cp:revision>
  <dcterms:created xsi:type="dcterms:W3CDTF">2014-10-27T10:44:00Z</dcterms:created>
  <dcterms:modified xsi:type="dcterms:W3CDTF">2025-08-13T06:57:00Z</dcterms:modified>
</cp:coreProperties>
</file>